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FD" w:rsidRDefault="00EA7DE3" w:rsidP="007004F4">
      <w:pPr>
        <w:pStyle w:val="Ttulo1"/>
      </w:pPr>
      <w:bookmarkStart w:id="0" w:name="_Toc433796108"/>
      <w:r>
        <w:t>Bases del Programa</w:t>
      </w:r>
      <w:r w:rsidR="00963569">
        <w:t xml:space="preserve"> IAESTE – N° </w:t>
      </w:r>
      <w:r w:rsidR="0033191C">
        <w:t>4</w:t>
      </w:r>
      <w:r w:rsidR="00963569">
        <w:t xml:space="preserve"> – </w:t>
      </w:r>
      <w:r>
        <w:rPr>
          <w:b/>
          <w:u w:val="single"/>
        </w:rPr>
        <w:t>ESTUDIANTE</w:t>
      </w:r>
      <w:bookmarkEnd w:id="0"/>
    </w:p>
    <w:p w:rsidR="00714EFD" w:rsidRPr="00714EFD" w:rsidRDefault="00714EFD" w:rsidP="00714EFD">
      <w:pPr>
        <w:pStyle w:val="Ttulo3"/>
        <w:numPr>
          <w:ilvl w:val="0"/>
          <w:numId w:val="0"/>
        </w:numPr>
        <w:spacing w:line="240" w:lineRule="auto"/>
        <w:ind w:left="720"/>
      </w:pPr>
    </w:p>
    <w:p w:rsidR="00E26C72" w:rsidRPr="00E26C72" w:rsidRDefault="004507F1" w:rsidP="00E26C72">
      <w:r w:rsidRPr="007004F4">
        <w:rPr>
          <w:b/>
        </w:rPr>
        <w:t xml:space="preserve">Cierre interno en UTN: </w:t>
      </w:r>
      <w:r w:rsidR="00D35B87">
        <w:rPr>
          <w:b/>
          <w:highlight w:val="cyan"/>
        </w:rPr>
        <w:t>22</w:t>
      </w:r>
      <w:r w:rsidR="0042539A">
        <w:rPr>
          <w:b/>
          <w:highlight w:val="cyan"/>
        </w:rPr>
        <w:t>/11/20</w:t>
      </w:r>
      <w:r w:rsidR="004D2FCC" w:rsidRPr="004D2FCC">
        <w:rPr>
          <w:b/>
          <w:highlight w:val="cyan"/>
        </w:rPr>
        <w:t>19</w:t>
      </w:r>
      <w:r>
        <w:t xml:space="preserve"> (implica que toda la información debe estar en Rectorado ese día, razón por la cual, cada Facultad Regional establecerá el cierre de convocatoria interno, previo al cierre general de UTN). </w:t>
      </w:r>
      <w:r w:rsidR="006A30AA">
        <w:t>Consultar con el Referente de Relaciones Internacionales</w:t>
      </w:r>
      <w:r w:rsidR="005B18D0">
        <w:t xml:space="preserve"> de cada Facultad Regional</w:t>
      </w:r>
      <w:r w:rsidR="006A30AA">
        <w:t>.</w:t>
      </w:r>
      <w:bookmarkStart w:id="1" w:name="_GoBack"/>
      <w:bookmarkEnd w:id="1"/>
    </w:p>
    <w:p w:rsidR="009E6D7F" w:rsidRDefault="00E26C72">
      <w:pPr>
        <w:pStyle w:val="TDC1"/>
        <w:tabs>
          <w:tab w:val="right" w:leader="dot" w:pos="8494"/>
        </w:tabs>
        <w:rPr>
          <w:noProof/>
        </w:rPr>
      </w:pPr>
      <w:r>
        <w:fldChar w:fldCharType="begin"/>
      </w:r>
      <w:r>
        <w:instrText xml:space="preserve"> TOC \o "1-3" \h \z \u </w:instrText>
      </w:r>
      <w:r>
        <w:fldChar w:fldCharType="separate"/>
      </w:r>
      <w:hyperlink w:anchor="_Toc433796108" w:history="1"/>
    </w:p>
    <w:p w:rsidR="00390E92" w:rsidRPr="00390E92" w:rsidRDefault="004D2FCC" w:rsidP="00390E92">
      <w:pPr>
        <w:pStyle w:val="TDC1"/>
        <w:tabs>
          <w:tab w:val="left" w:pos="440"/>
          <w:tab w:val="right" w:leader="dot" w:pos="8494"/>
        </w:tabs>
        <w:rPr>
          <w:rFonts w:cstheme="minorBidi"/>
          <w:noProof/>
        </w:rPr>
      </w:pPr>
      <w:hyperlink w:anchor="_Toc433796124" w:history="1">
        <w:r w:rsidR="00390E92">
          <w:rPr>
            <w:rStyle w:val="Hipervnculo"/>
            <w:noProof/>
          </w:rPr>
          <w:t>1</w:t>
        </w:r>
        <w:r w:rsidR="00390E92">
          <w:rPr>
            <w:rFonts w:cstheme="minorBidi"/>
            <w:noProof/>
          </w:rPr>
          <w:tab/>
        </w:r>
        <w:r w:rsidR="00390E92" w:rsidRPr="00390E92">
          <w:rPr>
            <w:rStyle w:val="Hipervnculo"/>
            <w:noProof/>
          </w:rPr>
          <w:t xml:space="preserve">Bases del Programa IAESTE – N° </w:t>
        </w:r>
        <w:r w:rsidR="0033191C">
          <w:rPr>
            <w:rStyle w:val="Hipervnculo"/>
            <w:noProof/>
          </w:rPr>
          <w:t>4</w:t>
        </w:r>
        <w:r w:rsidR="00390E92" w:rsidRPr="00390E92">
          <w:rPr>
            <w:rStyle w:val="Hipervnculo"/>
            <w:noProof/>
          </w:rPr>
          <w:t xml:space="preserve"> – ESTUDIANTES</w:t>
        </w:r>
        <w:r w:rsidR="00390E92">
          <w:rPr>
            <w:noProof/>
            <w:webHidden/>
          </w:rPr>
          <w:tab/>
          <w:t>1</w:t>
        </w:r>
      </w:hyperlink>
    </w:p>
    <w:p w:rsidR="009E6D7F" w:rsidRDefault="004D2FCC">
      <w:pPr>
        <w:pStyle w:val="TDC2"/>
        <w:tabs>
          <w:tab w:val="left" w:pos="880"/>
          <w:tab w:val="right" w:leader="dot" w:pos="8494"/>
        </w:tabs>
        <w:rPr>
          <w:rFonts w:cstheme="minorBidi"/>
          <w:noProof/>
        </w:rPr>
      </w:pPr>
      <w:hyperlink w:anchor="_Toc433796109" w:history="1">
        <w:r w:rsidR="009E6D7F" w:rsidRPr="009A291F">
          <w:rPr>
            <w:rStyle w:val="Hipervnculo"/>
            <w:noProof/>
          </w:rPr>
          <w:t>1.1</w:t>
        </w:r>
        <w:r w:rsidR="009E6D7F">
          <w:rPr>
            <w:rFonts w:cstheme="minorBidi"/>
            <w:noProof/>
          </w:rPr>
          <w:tab/>
        </w:r>
        <w:r w:rsidR="009E6D7F" w:rsidRPr="009A291F">
          <w:rPr>
            <w:rStyle w:val="Hipervnculo"/>
            <w:noProof/>
          </w:rPr>
          <w:t>Información general del Programa</w:t>
        </w:r>
        <w:r w:rsidR="009E6D7F">
          <w:rPr>
            <w:noProof/>
            <w:webHidden/>
          </w:rPr>
          <w:tab/>
        </w:r>
        <w:r w:rsidR="009E6D7F">
          <w:rPr>
            <w:noProof/>
            <w:webHidden/>
          </w:rPr>
          <w:fldChar w:fldCharType="begin"/>
        </w:r>
        <w:r w:rsidR="009E6D7F">
          <w:rPr>
            <w:noProof/>
            <w:webHidden/>
          </w:rPr>
          <w:instrText xml:space="preserve"> PAGEREF _Toc433796109 \h </w:instrText>
        </w:r>
        <w:r w:rsidR="009E6D7F">
          <w:rPr>
            <w:noProof/>
            <w:webHidden/>
          </w:rPr>
        </w:r>
        <w:r w:rsidR="009E6D7F">
          <w:rPr>
            <w:noProof/>
            <w:webHidden/>
          </w:rPr>
          <w:fldChar w:fldCharType="separate"/>
        </w:r>
        <w:r w:rsidR="00A13DBB">
          <w:rPr>
            <w:noProof/>
            <w:webHidden/>
          </w:rPr>
          <w:t>1</w:t>
        </w:r>
        <w:r w:rsidR="009E6D7F">
          <w:rPr>
            <w:noProof/>
            <w:webHidden/>
          </w:rPr>
          <w:fldChar w:fldCharType="end"/>
        </w:r>
      </w:hyperlink>
    </w:p>
    <w:p w:rsidR="009E6D7F" w:rsidRDefault="004D2FCC">
      <w:pPr>
        <w:pStyle w:val="TDC3"/>
        <w:tabs>
          <w:tab w:val="left" w:pos="1320"/>
          <w:tab w:val="right" w:leader="dot" w:pos="8494"/>
        </w:tabs>
        <w:rPr>
          <w:rFonts w:cstheme="minorBidi"/>
          <w:noProof/>
        </w:rPr>
      </w:pPr>
      <w:hyperlink w:anchor="_Toc433796110" w:history="1">
        <w:r w:rsidR="009E6D7F" w:rsidRPr="009A291F">
          <w:rPr>
            <w:rStyle w:val="Hipervnculo"/>
            <w:noProof/>
          </w:rPr>
          <w:t>1.1.1</w:t>
        </w:r>
        <w:r w:rsidR="009E6D7F">
          <w:rPr>
            <w:rFonts w:cstheme="minorBidi"/>
            <w:noProof/>
          </w:rPr>
          <w:tab/>
        </w:r>
        <w:r w:rsidR="009E6D7F" w:rsidRPr="009A291F">
          <w:rPr>
            <w:rStyle w:val="Hipervnculo"/>
            <w:noProof/>
          </w:rPr>
          <w:t>¿Quiénes pueden participar?</w:t>
        </w:r>
        <w:r w:rsidR="009E6D7F">
          <w:rPr>
            <w:noProof/>
            <w:webHidden/>
          </w:rPr>
          <w:tab/>
        </w:r>
        <w:r w:rsidR="009E6D7F">
          <w:rPr>
            <w:noProof/>
            <w:webHidden/>
          </w:rPr>
          <w:fldChar w:fldCharType="begin"/>
        </w:r>
        <w:r w:rsidR="009E6D7F">
          <w:rPr>
            <w:noProof/>
            <w:webHidden/>
          </w:rPr>
          <w:instrText xml:space="preserve"> PAGEREF _Toc433796110 \h </w:instrText>
        </w:r>
        <w:r w:rsidR="009E6D7F">
          <w:rPr>
            <w:noProof/>
            <w:webHidden/>
          </w:rPr>
        </w:r>
        <w:r w:rsidR="009E6D7F">
          <w:rPr>
            <w:noProof/>
            <w:webHidden/>
          </w:rPr>
          <w:fldChar w:fldCharType="separate"/>
        </w:r>
        <w:r w:rsidR="00A13DBB">
          <w:rPr>
            <w:noProof/>
            <w:webHidden/>
          </w:rPr>
          <w:t>2</w:t>
        </w:r>
        <w:r w:rsidR="009E6D7F">
          <w:rPr>
            <w:noProof/>
            <w:webHidden/>
          </w:rPr>
          <w:fldChar w:fldCharType="end"/>
        </w:r>
      </w:hyperlink>
    </w:p>
    <w:p w:rsidR="009E6D7F" w:rsidRDefault="004D2FCC">
      <w:pPr>
        <w:pStyle w:val="TDC3"/>
        <w:tabs>
          <w:tab w:val="left" w:pos="1320"/>
          <w:tab w:val="right" w:leader="dot" w:pos="8494"/>
        </w:tabs>
        <w:rPr>
          <w:rFonts w:cstheme="minorBidi"/>
          <w:noProof/>
        </w:rPr>
      </w:pPr>
      <w:hyperlink w:anchor="_Toc433796111" w:history="1">
        <w:r w:rsidR="009E6D7F" w:rsidRPr="009A291F">
          <w:rPr>
            <w:rStyle w:val="Hipervnculo"/>
            <w:noProof/>
          </w:rPr>
          <w:t>1.1.2</w:t>
        </w:r>
        <w:r w:rsidR="009E6D7F">
          <w:rPr>
            <w:rFonts w:cstheme="minorBidi"/>
            <w:noProof/>
          </w:rPr>
          <w:tab/>
        </w:r>
        <w:r w:rsidR="009E6D7F" w:rsidRPr="009A291F">
          <w:rPr>
            <w:rStyle w:val="Hipervnculo"/>
            <w:noProof/>
          </w:rPr>
          <w:t>¿Es requisito excluyente el conocimiento de un idioma extranjero?</w:t>
        </w:r>
        <w:r w:rsidR="009E6D7F">
          <w:rPr>
            <w:noProof/>
            <w:webHidden/>
          </w:rPr>
          <w:tab/>
        </w:r>
        <w:r w:rsidR="009E6D7F">
          <w:rPr>
            <w:noProof/>
            <w:webHidden/>
          </w:rPr>
          <w:fldChar w:fldCharType="begin"/>
        </w:r>
        <w:r w:rsidR="009E6D7F">
          <w:rPr>
            <w:noProof/>
            <w:webHidden/>
          </w:rPr>
          <w:instrText xml:space="preserve"> PAGEREF _Toc433796111 \h </w:instrText>
        </w:r>
        <w:r w:rsidR="009E6D7F">
          <w:rPr>
            <w:noProof/>
            <w:webHidden/>
          </w:rPr>
        </w:r>
        <w:r w:rsidR="009E6D7F">
          <w:rPr>
            <w:noProof/>
            <w:webHidden/>
          </w:rPr>
          <w:fldChar w:fldCharType="separate"/>
        </w:r>
        <w:r w:rsidR="00A13DBB">
          <w:rPr>
            <w:noProof/>
            <w:webHidden/>
          </w:rPr>
          <w:t>2</w:t>
        </w:r>
        <w:r w:rsidR="009E6D7F">
          <w:rPr>
            <w:noProof/>
            <w:webHidden/>
          </w:rPr>
          <w:fldChar w:fldCharType="end"/>
        </w:r>
      </w:hyperlink>
    </w:p>
    <w:p w:rsidR="009E6D7F" w:rsidRDefault="004D2FCC">
      <w:pPr>
        <w:pStyle w:val="TDC3"/>
        <w:tabs>
          <w:tab w:val="left" w:pos="1320"/>
          <w:tab w:val="right" w:leader="dot" w:pos="8494"/>
        </w:tabs>
        <w:rPr>
          <w:rFonts w:cstheme="minorBidi"/>
          <w:noProof/>
        </w:rPr>
      </w:pPr>
      <w:hyperlink w:anchor="_Toc433796112" w:history="1">
        <w:r w:rsidR="009E6D7F" w:rsidRPr="009A291F">
          <w:rPr>
            <w:rStyle w:val="Hipervnculo"/>
            <w:noProof/>
          </w:rPr>
          <w:t>1.1.3</w:t>
        </w:r>
        <w:r w:rsidR="009E6D7F">
          <w:rPr>
            <w:rFonts w:cstheme="minorBidi"/>
            <w:noProof/>
          </w:rPr>
          <w:tab/>
        </w:r>
        <w:r w:rsidR="009E6D7F" w:rsidRPr="009A291F">
          <w:rPr>
            <w:rStyle w:val="Hipervnculo"/>
            <w:noProof/>
          </w:rPr>
          <w:t>¿Quiénes financian la actividad?</w:t>
        </w:r>
        <w:r w:rsidR="009E6D7F">
          <w:rPr>
            <w:noProof/>
            <w:webHidden/>
          </w:rPr>
          <w:tab/>
        </w:r>
        <w:r w:rsidR="009E6D7F">
          <w:rPr>
            <w:noProof/>
            <w:webHidden/>
          </w:rPr>
          <w:fldChar w:fldCharType="begin"/>
        </w:r>
        <w:r w:rsidR="009E6D7F">
          <w:rPr>
            <w:noProof/>
            <w:webHidden/>
          </w:rPr>
          <w:instrText xml:space="preserve"> PAGEREF _Toc433796112 \h </w:instrText>
        </w:r>
        <w:r w:rsidR="009E6D7F">
          <w:rPr>
            <w:noProof/>
            <w:webHidden/>
          </w:rPr>
        </w:r>
        <w:r w:rsidR="009E6D7F">
          <w:rPr>
            <w:noProof/>
            <w:webHidden/>
          </w:rPr>
          <w:fldChar w:fldCharType="separate"/>
        </w:r>
        <w:r w:rsidR="00A13DBB">
          <w:rPr>
            <w:noProof/>
            <w:webHidden/>
          </w:rPr>
          <w:t>2</w:t>
        </w:r>
        <w:r w:rsidR="009E6D7F">
          <w:rPr>
            <w:noProof/>
            <w:webHidden/>
          </w:rPr>
          <w:fldChar w:fldCharType="end"/>
        </w:r>
      </w:hyperlink>
    </w:p>
    <w:p w:rsidR="009E6D7F" w:rsidRDefault="004D2FCC">
      <w:pPr>
        <w:pStyle w:val="TDC3"/>
        <w:tabs>
          <w:tab w:val="left" w:pos="1320"/>
          <w:tab w:val="right" w:leader="dot" w:pos="8494"/>
        </w:tabs>
        <w:rPr>
          <w:rFonts w:cstheme="minorBidi"/>
          <w:noProof/>
        </w:rPr>
      </w:pPr>
      <w:hyperlink w:anchor="_Toc433796113" w:history="1">
        <w:r w:rsidR="009E6D7F" w:rsidRPr="009A291F">
          <w:rPr>
            <w:rStyle w:val="Hipervnculo"/>
            <w:noProof/>
          </w:rPr>
          <w:t>1.1.4</w:t>
        </w:r>
        <w:r w:rsidR="009E6D7F">
          <w:rPr>
            <w:rFonts w:cstheme="minorBidi"/>
            <w:noProof/>
          </w:rPr>
          <w:tab/>
        </w:r>
        <w:r w:rsidR="009E6D7F" w:rsidRPr="009A291F">
          <w:rPr>
            <w:rStyle w:val="Hipervnculo"/>
            <w:noProof/>
          </w:rPr>
          <w:t>¿Qué aporta el empleador?</w:t>
        </w:r>
        <w:r w:rsidR="009E6D7F">
          <w:rPr>
            <w:noProof/>
            <w:webHidden/>
          </w:rPr>
          <w:tab/>
        </w:r>
        <w:r w:rsidR="009E6D7F">
          <w:rPr>
            <w:noProof/>
            <w:webHidden/>
          </w:rPr>
          <w:fldChar w:fldCharType="begin"/>
        </w:r>
        <w:r w:rsidR="009E6D7F">
          <w:rPr>
            <w:noProof/>
            <w:webHidden/>
          </w:rPr>
          <w:instrText xml:space="preserve"> PAGEREF _Toc433796113 \h </w:instrText>
        </w:r>
        <w:r w:rsidR="009E6D7F">
          <w:rPr>
            <w:noProof/>
            <w:webHidden/>
          </w:rPr>
        </w:r>
        <w:r w:rsidR="009E6D7F">
          <w:rPr>
            <w:noProof/>
            <w:webHidden/>
          </w:rPr>
          <w:fldChar w:fldCharType="separate"/>
        </w:r>
        <w:r w:rsidR="00A13DBB">
          <w:rPr>
            <w:noProof/>
            <w:webHidden/>
          </w:rPr>
          <w:t>3</w:t>
        </w:r>
        <w:r w:rsidR="009E6D7F">
          <w:rPr>
            <w:noProof/>
            <w:webHidden/>
          </w:rPr>
          <w:fldChar w:fldCharType="end"/>
        </w:r>
      </w:hyperlink>
    </w:p>
    <w:p w:rsidR="009E6D7F" w:rsidRDefault="004D2FCC">
      <w:pPr>
        <w:pStyle w:val="TDC3"/>
        <w:tabs>
          <w:tab w:val="left" w:pos="1320"/>
          <w:tab w:val="right" w:leader="dot" w:pos="8494"/>
        </w:tabs>
        <w:rPr>
          <w:rFonts w:cstheme="minorBidi"/>
          <w:noProof/>
        </w:rPr>
      </w:pPr>
      <w:hyperlink w:anchor="_Toc433796114" w:history="1">
        <w:r w:rsidR="009E6D7F" w:rsidRPr="009A291F">
          <w:rPr>
            <w:rStyle w:val="Hipervnculo"/>
            <w:noProof/>
          </w:rPr>
          <w:t>1.1.5</w:t>
        </w:r>
        <w:r w:rsidR="009E6D7F">
          <w:rPr>
            <w:rFonts w:cstheme="minorBidi"/>
            <w:noProof/>
          </w:rPr>
          <w:tab/>
        </w:r>
        <w:r w:rsidR="009E6D7F" w:rsidRPr="009A291F">
          <w:rPr>
            <w:rStyle w:val="Hipervnculo"/>
            <w:noProof/>
          </w:rPr>
          <w:t>¿Cuánto le cuesta a un estudiante participar?</w:t>
        </w:r>
        <w:r w:rsidR="009E6D7F">
          <w:rPr>
            <w:noProof/>
            <w:webHidden/>
          </w:rPr>
          <w:tab/>
        </w:r>
        <w:r w:rsidR="009E6D7F">
          <w:rPr>
            <w:noProof/>
            <w:webHidden/>
          </w:rPr>
          <w:fldChar w:fldCharType="begin"/>
        </w:r>
        <w:r w:rsidR="009E6D7F">
          <w:rPr>
            <w:noProof/>
            <w:webHidden/>
          </w:rPr>
          <w:instrText xml:space="preserve"> PAGEREF _Toc433796114 \h </w:instrText>
        </w:r>
        <w:r w:rsidR="009E6D7F">
          <w:rPr>
            <w:noProof/>
            <w:webHidden/>
          </w:rPr>
        </w:r>
        <w:r w:rsidR="009E6D7F">
          <w:rPr>
            <w:noProof/>
            <w:webHidden/>
          </w:rPr>
          <w:fldChar w:fldCharType="separate"/>
        </w:r>
        <w:r w:rsidR="00A13DBB">
          <w:rPr>
            <w:noProof/>
            <w:webHidden/>
          </w:rPr>
          <w:t>3</w:t>
        </w:r>
        <w:r w:rsidR="009E6D7F">
          <w:rPr>
            <w:noProof/>
            <w:webHidden/>
          </w:rPr>
          <w:fldChar w:fldCharType="end"/>
        </w:r>
      </w:hyperlink>
    </w:p>
    <w:p w:rsidR="009E6D7F" w:rsidRDefault="004D2FCC">
      <w:pPr>
        <w:pStyle w:val="TDC3"/>
        <w:tabs>
          <w:tab w:val="left" w:pos="1320"/>
          <w:tab w:val="right" w:leader="dot" w:pos="8494"/>
        </w:tabs>
        <w:rPr>
          <w:rFonts w:cstheme="minorBidi"/>
          <w:noProof/>
        </w:rPr>
      </w:pPr>
      <w:hyperlink w:anchor="_Toc433796115" w:history="1">
        <w:r w:rsidR="009E6D7F" w:rsidRPr="009A291F">
          <w:rPr>
            <w:rStyle w:val="Hipervnculo"/>
            <w:noProof/>
          </w:rPr>
          <w:t>1.1.6</w:t>
        </w:r>
        <w:r w:rsidR="009E6D7F">
          <w:rPr>
            <w:rFonts w:cstheme="minorBidi"/>
            <w:noProof/>
          </w:rPr>
          <w:tab/>
        </w:r>
        <w:r w:rsidR="009E6D7F" w:rsidRPr="009A291F">
          <w:rPr>
            <w:rStyle w:val="Hipervnculo"/>
            <w:noProof/>
          </w:rPr>
          <w:t>¿Cuándo se realizan las prácticas profesionales?</w:t>
        </w:r>
        <w:r w:rsidR="009E6D7F">
          <w:rPr>
            <w:noProof/>
            <w:webHidden/>
          </w:rPr>
          <w:tab/>
        </w:r>
        <w:r w:rsidR="009E6D7F">
          <w:rPr>
            <w:noProof/>
            <w:webHidden/>
          </w:rPr>
          <w:fldChar w:fldCharType="begin"/>
        </w:r>
        <w:r w:rsidR="009E6D7F">
          <w:rPr>
            <w:noProof/>
            <w:webHidden/>
          </w:rPr>
          <w:instrText xml:space="preserve"> PAGEREF _Toc433796115 \h </w:instrText>
        </w:r>
        <w:r w:rsidR="009E6D7F">
          <w:rPr>
            <w:noProof/>
            <w:webHidden/>
          </w:rPr>
        </w:r>
        <w:r w:rsidR="009E6D7F">
          <w:rPr>
            <w:noProof/>
            <w:webHidden/>
          </w:rPr>
          <w:fldChar w:fldCharType="separate"/>
        </w:r>
        <w:r w:rsidR="00A13DBB">
          <w:rPr>
            <w:noProof/>
            <w:webHidden/>
          </w:rPr>
          <w:t>3</w:t>
        </w:r>
        <w:r w:rsidR="009E6D7F">
          <w:rPr>
            <w:noProof/>
            <w:webHidden/>
          </w:rPr>
          <w:fldChar w:fldCharType="end"/>
        </w:r>
      </w:hyperlink>
    </w:p>
    <w:p w:rsidR="009E6D7F" w:rsidRDefault="004D2FCC">
      <w:pPr>
        <w:pStyle w:val="TDC3"/>
        <w:tabs>
          <w:tab w:val="left" w:pos="1320"/>
          <w:tab w:val="right" w:leader="dot" w:pos="8494"/>
        </w:tabs>
        <w:rPr>
          <w:rFonts w:cstheme="minorBidi"/>
          <w:noProof/>
        </w:rPr>
      </w:pPr>
      <w:hyperlink w:anchor="_Toc433796116" w:history="1">
        <w:r w:rsidR="009E6D7F" w:rsidRPr="009A291F">
          <w:rPr>
            <w:rStyle w:val="Hipervnculo"/>
            <w:noProof/>
          </w:rPr>
          <w:t>1.1.7</w:t>
        </w:r>
        <w:r w:rsidR="009E6D7F">
          <w:rPr>
            <w:rFonts w:cstheme="minorBidi"/>
            <w:noProof/>
          </w:rPr>
          <w:tab/>
        </w:r>
        <w:r w:rsidR="009E6D7F" w:rsidRPr="009A291F">
          <w:rPr>
            <w:rStyle w:val="Hipervnculo"/>
            <w:noProof/>
          </w:rPr>
          <w:t>Selección de estudiantes</w:t>
        </w:r>
        <w:r w:rsidR="009E6D7F">
          <w:rPr>
            <w:noProof/>
            <w:webHidden/>
          </w:rPr>
          <w:tab/>
        </w:r>
        <w:r w:rsidR="009E6D7F">
          <w:rPr>
            <w:noProof/>
            <w:webHidden/>
          </w:rPr>
          <w:fldChar w:fldCharType="begin"/>
        </w:r>
        <w:r w:rsidR="009E6D7F">
          <w:rPr>
            <w:noProof/>
            <w:webHidden/>
          </w:rPr>
          <w:instrText xml:space="preserve"> PAGEREF _Toc433796116 \h </w:instrText>
        </w:r>
        <w:r w:rsidR="009E6D7F">
          <w:rPr>
            <w:noProof/>
            <w:webHidden/>
          </w:rPr>
        </w:r>
        <w:r w:rsidR="009E6D7F">
          <w:rPr>
            <w:noProof/>
            <w:webHidden/>
          </w:rPr>
          <w:fldChar w:fldCharType="separate"/>
        </w:r>
        <w:r w:rsidR="00A13DBB">
          <w:rPr>
            <w:noProof/>
            <w:webHidden/>
          </w:rPr>
          <w:t>3</w:t>
        </w:r>
        <w:r w:rsidR="009E6D7F">
          <w:rPr>
            <w:noProof/>
            <w:webHidden/>
          </w:rPr>
          <w:fldChar w:fldCharType="end"/>
        </w:r>
      </w:hyperlink>
    </w:p>
    <w:p w:rsidR="009E6D7F" w:rsidRDefault="004D2FCC">
      <w:pPr>
        <w:pStyle w:val="TDC3"/>
        <w:tabs>
          <w:tab w:val="left" w:pos="1320"/>
          <w:tab w:val="right" w:leader="dot" w:pos="8494"/>
        </w:tabs>
        <w:rPr>
          <w:rFonts w:cstheme="minorBidi"/>
          <w:noProof/>
        </w:rPr>
      </w:pPr>
      <w:hyperlink w:anchor="_Toc433796117" w:history="1">
        <w:r w:rsidR="009E6D7F" w:rsidRPr="009A291F">
          <w:rPr>
            <w:rStyle w:val="Hipervnculo"/>
            <w:noProof/>
          </w:rPr>
          <w:t>1.1.8</w:t>
        </w:r>
        <w:r w:rsidR="009E6D7F">
          <w:rPr>
            <w:rFonts w:cstheme="minorBidi"/>
            <w:noProof/>
          </w:rPr>
          <w:tab/>
        </w:r>
        <w:r w:rsidR="009E6D7F" w:rsidRPr="009A291F">
          <w:rPr>
            <w:rStyle w:val="Hipervnculo"/>
            <w:noProof/>
          </w:rPr>
          <w:t>¿Cuánto duran estas pasantías?</w:t>
        </w:r>
        <w:r w:rsidR="009E6D7F">
          <w:rPr>
            <w:noProof/>
            <w:webHidden/>
          </w:rPr>
          <w:tab/>
        </w:r>
        <w:r w:rsidR="009E6D7F">
          <w:rPr>
            <w:noProof/>
            <w:webHidden/>
          </w:rPr>
          <w:fldChar w:fldCharType="begin"/>
        </w:r>
        <w:r w:rsidR="009E6D7F">
          <w:rPr>
            <w:noProof/>
            <w:webHidden/>
          </w:rPr>
          <w:instrText xml:space="preserve"> PAGEREF _Toc433796117 \h </w:instrText>
        </w:r>
        <w:r w:rsidR="009E6D7F">
          <w:rPr>
            <w:noProof/>
            <w:webHidden/>
          </w:rPr>
        </w:r>
        <w:r w:rsidR="009E6D7F">
          <w:rPr>
            <w:noProof/>
            <w:webHidden/>
          </w:rPr>
          <w:fldChar w:fldCharType="separate"/>
        </w:r>
        <w:r w:rsidR="00A13DBB">
          <w:rPr>
            <w:noProof/>
            <w:webHidden/>
          </w:rPr>
          <w:t>4</w:t>
        </w:r>
        <w:r w:rsidR="009E6D7F">
          <w:rPr>
            <w:noProof/>
            <w:webHidden/>
          </w:rPr>
          <w:fldChar w:fldCharType="end"/>
        </w:r>
      </w:hyperlink>
    </w:p>
    <w:p w:rsidR="009E6D7F" w:rsidRDefault="004D2FCC">
      <w:pPr>
        <w:pStyle w:val="TDC3"/>
        <w:tabs>
          <w:tab w:val="left" w:pos="1320"/>
          <w:tab w:val="right" w:leader="dot" w:pos="8494"/>
        </w:tabs>
        <w:rPr>
          <w:rFonts w:cstheme="minorBidi"/>
          <w:noProof/>
        </w:rPr>
      </w:pPr>
      <w:hyperlink w:anchor="_Toc433796118" w:history="1">
        <w:r w:rsidR="009E6D7F" w:rsidRPr="009A291F">
          <w:rPr>
            <w:rStyle w:val="Hipervnculo"/>
            <w:noProof/>
          </w:rPr>
          <w:t>1.1.9</w:t>
        </w:r>
        <w:r w:rsidR="009E6D7F">
          <w:rPr>
            <w:rFonts w:cstheme="minorBidi"/>
            <w:noProof/>
          </w:rPr>
          <w:tab/>
        </w:r>
        <w:r w:rsidR="009E6D7F" w:rsidRPr="009A291F">
          <w:rPr>
            <w:rStyle w:val="Hipervnculo"/>
            <w:noProof/>
          </w:rPr>
          <w:t>¿Cuáles son los posibles destinos?</w:t>
        </w:r>
        <w:r w:rsidR="009E6D7F">
          <w:rPr>
            <w:noProof/>
            <w:webHidden/>
          </w:rPr>
          <w:tab/>
        </w:r>
        <w:r w:rsidR="009E6D7F">
          <w:rPr>
            <w:noProof/>
            <w:webHidden/>
          </w:rPr>
          <w:fldChar w:fldCharType="begin"/>
        </w:r>
        <w:r w:rsidR="009E6D7F">
          <w:rPr>
            <w:noProof/>
            <w:webHidden/>
          </w:rPr>
          <w:instrText xml:space="preserve"> PAGEREF _Toc433796118 \h </w:instrText>
        </w:r>
        <w:r w:rsidR="009E6D7F">
          <w:rPr>
            <w:noProof/>
            <w:webHidden/>
          </w:rPr>
        </w:r>
        <w:r w:rsidR="009E6D7F">
          <w:rPr>
            <w:noProof/>
            <w:webHidden/>
          </w:rPr>
          <w:fldChar w:fldCharType="separate"/>
        </w:r>
        <w:r w:rsidR="00A13DBB">
          <w:rPr>
            <w:noProof/>
            <w:webHidden/>
          </w:rPr>
          <w:t>4</w:t>
        </w:r>
        <w:r w:rsidR="009E6D7F">
          <w:rPr>
            <w:noProof/>
            <w:webHidden/>
          </w:rPr>
          <w:fldChar w:fldCharType="end"/>
        </w:r>
      </w:hyperlink>
    </w:p>
    <w:p w:rsidR="009E6D7F" w:rsidRDefault="004D2FCC">
      <w:pPr>
        <w:pStyle w:val="TDC3"/>
        <w:tabs>
          <w:tab w:val="left" w:pos="1320"/>
          <w:tab w:val="right" w:leader="dot" w:pos="8494"/>
        </w:tabs>
        <w:rPr>
          <w:rFonts w:cstheme="minorBidi"/>
          <w:noProof/>
        </w:rPr>
      </w:pPr>
      <w:hyperlink w:anchor="_Toc433796119" w:history="1">
        <w:r w:rsidR="009E6D7F" w:rsidRPr="009A291F">
          <w:rPr>
            <w:rStyle w:val="Hipervnculo"/>
            <w:noProof/>
          </w:rPr>
          <w:t>1.1.10</w:t>
        </w:r>
        <w:r w:rsidR="009E6D7F">
          <w:rPr>
            <w:rFonts w:cstheme="minorBidi"/>
            <w:noProof/>
          </w:rPr>
          <w:tab/>
        </w:r>
        <w:r w:rsidR="009E6D7F" w:rsidRPr="009A291F">
          <w:rPr>
            <w:rStyle w:val="Hipervnculo"/>
            <w:noProof/>
          </w:rPr>
          <w:t>¿En qué consiste la actividad?</w:t>
        </w:r>
        <w:r w:rsidR="009E6D7F">
          <w:rPr>
            <w:noProof/>
            <w:webHidden/>
          </w:rPr>
          <w:tab/>
        </w:r>
        <w:r w:rsidR="009E6D7F">
          <w:rPr>
            <w:noProof/>
            <w:webHidden/>
          </w:rPr>
          <w:fldChar w:fldCharType="begin"/>
        </w:r>
        <w:r w:rsidR="009E6D7F">
          <w:rPr>
            <w:noProof/>
            <w:webHidden/>
          </w:rPr>
          <w:instrText xml:space="preserve"> PAGEREF _Toc433796119 \h </w:instrText>
        </w:r>
        <w:r w:rsidR="009E6D7F">
          <w:rPr>
            <w:noProof/>
            <w:webHidden/>
          </w:rPr>
        </w:r>
        <w:r w:rsidR="009E6D7F">
          <w:rPr>
            <w:noProof/>
            <w:webHidden/>
          </w:rPr>
          <w:fldChar w:fldCharType="separate"/>
        </w:r>
        <w:r w:rsidR="00A13DBB">
          <w:rPr>
            <w:noProof/>
            <w:webHidden/>
          </w:rPr>
          <w:t>4</w:t>
        </w:r>
        <w:r w:rsidR="009E6D7F">
          <w:rPr>
            <w:noProof/>
            <w:webHidden/>
          </w:rPr>
          <w:fldChar w:fldCharType="end"/>
        </w:r>
      </w:hyperlink>
    </w:p>
    <w:p w:rsidR="009E6D7F" w:rsidRDefault="004D2FCC">
      <w:pPr>
        <w:pStyle w:val="TDC3"/>
        <w:tabs>
          <w:tab w:val="left" w:pos="1320"/>
          <w:tab w:val="right" w:leader="dot" w:pos="8494"/>
        </w:tabs>
        <w:rPr>
          <w:rFonts w:cstheme="minorBidi"/>
          <w:noProof/>
        </w:rPr>
      </w:pPr>
      <w:hyperlink w:anchor="_Toc433796120" w:history="1">
        <w:r w:rsidR="009E6D7F" w:rsidRPr="009A291F">
          <w:rPr>
            <w:rStyle w:val="Hipervnculo"/>
            <w:noProof/>
          </w:rPr>
          <w:t>1.1.11</w:t>
        </w:r>
        <w:r w:rsidR="009E6D7F">
          <w:rPr>
            <w:rFonts w:cstheme="minorBidi"/>
            <w:noProof/>
          </w:rPr>
          <w:tab/>
        </w:r>
        <w:r w:rsidR="009E6D7F" w:rsidRPr="009A291F">
          <w:rPr>
            <w:rStyle w:val="Hipervnculo"/>
            <w:noProof/>
          </w:rPr>
          <w:t>¿Estas pasantías podrían ser consideradas una forma de empleo?</w:t>
        </w:r>
        <w:r w:rsidR="009E6D7F">
          <w:rPr>
            <w:noProof/>
            <w:webHidden/>
          </w:rPr>
          <w:tab/>
        </w:r>
        <w:r w:rsidR="009E6D7F">
          <w:rPr>
            <w:noProof/>
            <w:webHidden/>
          </w:rPr>
          <w:fldChar w:fldCharType="begin"/>
        </w:r>
        <w:r w:rsidR="009E6D7F">
          <w:rPr>
            <w:noProof/>
            <w:webHidden/>
          </w:rPr>
          <w:instrText xml:space="preserve"> PAGEREF _Toc433796120 \h </w:instrText>
        </w:r>
        <w:r w:rsidR="009E6D7F">
          <w:rPr>
            <w:noProof/>
            <w:webHidden/>
          </w:rPr>
        </w:r>
        <w:r w:rsidR="009E6D7F">
          <w:rPr>
            <w:noProof/>
            <w:webHidden/>
          </w:rPr>
          <w:fldChar w:fldCharType="separate"/>
        </w:r>
        <w:r w:rsidR="00A13DBB">
          <w:rPr>
            <w:noProof/>
            <w:webHidden/>
          </w:rPr>
          <w:t>5</w:t>
        </w:r>
        <w:r w:rsidR="009E6D7F">
          <w:rPr>
            <w:noProof/>
            <w:webHidden/>
          </w:rPr>
          <w:fldChar w:fldCharType="end"/>
        </w:r>
      </w:hyperlink>
    </w:p>
    <w:p w:rsidR="009E6D7F" w:rsidRDefault="004D2FCC">
      <w:pPr>
        <w:pStyle w:val="TDC3"/>
        <w:tabs>
          <w:tab w:val="left" w:pos="1320"/>
          <w:tab w:val="right" w:leader="dot" w:pos="8494"/>
        </w:tabs>
        <w:rPr>
          <w:rFonts w:cstheme="minorBidi"/>
          <w:noProof/>
        </w:rPr>
      </w:pPr>
      <w:hyperlink w:anchor="_Toc433796121" w:history="1">
        <w:r w:rsidR="009E6D7F" w:rsidRPr="009A291F">
          <w:rPr>
            <w:rStyle w:val="Hipervnculo"/>
            <w:noProof/>
          </w:rPr>
          <w:t>1.1.12</w:t>
        </w:r>
        <w:r w:rsidR="009E6D7F">
          <w:rPr>
            <w:rFonts w:cstheme="minorBidi"/>
            <w:noProof/>
          </w:rPr>
          <w:tab/>
        </w:r>
        <w:r w:rsidR="009E6D7F" w:rsidRPr="009A291F">
          <w:rPr>
            <w:rStyle w:val="Hipervnculo"/>
            <w:noProof/>
          </w:rPr>
          <w:t>¿Desde cuándo está en el país IAESTE ARGENTINA?</w:t>
        </w:r>
        <w:r w:rsidR="009E6D7F">
          <w:rPr>
            <w:noProof/>
            <w:webHidden/>
          </w:rPr>
          <w:tab/>
        </w:r>
        <w:r w:rsidR="009E6D7F">
          <w:rPr>
            <w:noProof/>
            <w:webHidden/>
          </w:rPr>
          <w:fldChar w:fldCharType="begin"/>
        </w:r>
        <w:r w:rsidR="009E6D7F">
          <w:rPr>
            <w:noProof/>
            <w:webHidden/>
          </w:rPr>
          <w:instrText xml:space="preserve"> PAGEREF _Toc433796121 \h </w:instrText>
        </w:r>
        <w:r w:rsidR="009E6D7F">
          <w:rPr>
            <w:noProof/>
            <w:webHidden/>
          </w:rPr>
        </w:r>
        <w:r w:rsidR="009E6D7F">
          <w:rPr>
            <w:noProof/>
            <w:webHidden/>
          </w:rPr>
          <w:fldChar w:fldCharType="separate"/>
        </w:r>
        <w:r w:rsidR="00A13DBB">
          <w:rPr>
            <w:noProof/>
            <w:webHidden/>
          </w:rPr>
          <w:t>5</w:t>
        </w:r>
        <w:r w:rsidR="009E6D7F">
          <w:rPr>
            <w:noProof/>
            <w:webHidden/>
          </w:rPr>
          <w:fldChar w:fldCharType="end"/>
        </w:r>
      </w:hyperlink>
    </w:p>
    <w:p w:rsidR="009E6D7F" w:rsidRDefault="004D2FCC">
      <w:pPr>
        <w:pStyle w:val="TDC3"/>
        <w:tabs>
          <w:tab w:val="left" w:pos="1320"/>
          <w:tab w:val="right" w:leader="dot" w:pos="8494"/>
        </w:tabs>
        <w:rPr>
          <w:rFonts w:cstheme="minorBidi"/>
          <w:noProof/>
        </w:rPr>
      </w:pPr>
      <w:hyperlink w:anchor="_Toc433796122" w:history="1">
        <w:r w:rsidR="009E6D7F" w:rsidRPr="009A291F">
          <w:rPr>
            <w:rStyle w:val="Hipervnculo"/>
            <w:noProof/>
          </w:rPr>
          <w:t>1.1.13</w:t>
        </w:r>
        <w:r w:rsidR="009E6D7F">
          <w:rPr>
            <w:rFonts w:cstheme="minorBidi"/>
            <w:noProof/>
          </w:rPr>
          <w:tab/>
        </w:r>
        <w:r w:rsidR="009E6D7F" w:rsidRPr="009A291F">
          <w:rPr>
            <w:rStyle w:val="Hipervnculo"/>
            <w:noProof/>
          </w:rPr>
          <w:t>¿Cómo y cuándo me inscribo?</w:t>
        </w:r>
        <w:r w:rsidR="009E6D7F">
          <w:rPr>
            <w:noProof/>
            <w:webHidden/>
          </w:rPr>
          <w:tab/>
        </w:r>
        <w:r w:rsidR="009E6D7F">
          <w:rPr>
            <w:noProof/>
            <w:webHidden/>
          </w:rPr>
          <w:fldChar w:fldCharType="begin"/>
        </w:r>
        <w:r w:rsidR="009E6D7F">
          <w:rPr>
            <w:noProof/>
            <w:webHidden/>
          </w:rPr>
          <w:instrText xml:space="preserve"> PAGEREF _Toc433796122 \h </w:instrText>
        </w:r>
        <w:r w:rsidR="009E6D7F">
          <w:rPr>
            <w:noProof/>
            <w:webHidden/>
          </w:rPr>
        </w:r>
        <w:r w:rsidR="009E6D7F">
          <w:rPr>
            <w:noProof/>
            <w:webHidden/>
          </w:rPr>
          <w:fldChar w:fldCharType="separate"/>
        </w:r>
        <w:r w:rsidR="00A13DBB">
          <w:rPr>
            <w:noProof/>
            <w:webHidden/>
          </w:rPr>
          <w:t>5</w:t>
        </w:r>
        <w:r w:rsidR="009E6D7F">
          <w:rPr>
            <w:noProof/>
            <w:webHidden/>
          </w:rPr>
          <w:fldChar w:fldCharType="end"/>
        </w:r>
      </w:hyperlink>
    </w:p>
    <w:p w:rsidR="009E6D7F" w:rsidRDefault="004D2FCC">
      <w:pPr>
        <w:pStyle w:val="TDC3"/>
        <w:tabs>
          <w:tab w:val="left" w:pos="1320"/>
          <w:tab w:val="right" w:leader="dot" w:pos="8494"/>
        </w:tabs>
        <w:rPr>
          <w:rFonts w:cstheme="minorBidi"/>
          <w:noProof/>
        </w:rPr>
      </w:pPr>
      <w:hyperlink w:anchor="_Toc433796123" w:history="1">
        <w:r w:rsidR="009E6D7F" w:rsidRPr="009A291F">
          <w:rPr>
            <w:rStyle w:val="Hipervnculo"/>
            <w:noProof/>
          </w:rPr>
          <w:t>1.1.14</w:t>
        </w:r>
        <w:r w:rsidR="009E6D7F">
          <w:rPr>
            <w:rFonts w:cstheme="minorBidi"/>
            <w:noProof/>
          </w:rPr>
          <w:tab/>
        </w:r>
        <w:r w:rsidR="009E6D7F" w:rsidRPr="009A291F">
          <w:rPr>
            <w:rStyle w:val="Hipervnculo"/>
            <w:noProof/>
          </w:rPr>
          <w:t>Inscripciones</w:t>
        </w:r>
        <w:r w:rsidR="009E6D7F">
          <w:rPr>
            <w:noProof/>
            <w:webHidden/>
          </w:rPr>
          <w:tab/>
        </w:r>
        <w:r w:rsidR="009E6D7F">
          <w:rPr>
            <w:noProof/>
            <w:webHidden/>
          </w:rPr>
          <w:fldChar w:fldCharType="begin"/>
        </w:r>
        <w:r w:rsidR="009E6D7F">
          <w:rPr>
            <w:noProof/>
            <w:webHidden/>
          </w:rPr>
          <w:instrText xml:space="preserve"> PAGEREF _Toc433796123 \h </w:instrText>
        </w:r>
        <w:r w:rsidR="009E6D7F">
          <w:rPr>
            <w:noProof/>
            <w:webHidden/>
          </w:rPr>
        </w:r>
        <w:r w:rsidR="009E6D7F">
          <w:rPr>
            <w:noProof/>
            <w:webHidden/>
          </w:rPr>
          <w:fldChar w:fldCharType="separate"/>
        </w:r>
        <w:r w:rsidR="00A13DBB">
          <w:rPr>
            <w:noProof/>
            <w:webHidden/>
          </w:rPr>
          <w:t>5</w:t>
        </w:r>
        <w:r w:rsidR="009E6D7F">
          <w:rPr>
            <w:noProof/>
            <w:webHidden/>
          </w:rPr>
          <w:fldChar w:fldCharType="end"/>
        </w:r>
      </w:hyperlink>
    </w:p>
    <w:p w:rsidR="009E6D7F" w:rsidRDefault="004D2FCC">
      <w:pPr>
        <w:pStyle w:val="TDC1"/>
        <w:tabs>
          <w:tab w:val="left" w:pos="440"/>
          <w:tab w:val="right" w:leader="dot" w:pos="8494"/>
        </w:tabs>
        <w:rPr>
          <w:rFonts w:cstheme="minorBidi"/>
          <w:noProof/>
        </w:rPr>
      </w:pPr>
      <w:hyperlink w:anchor="_Toc433796124" w:history="1">
        <w:r w:rsidR="009E6D7F" w:rsidRPr="009A291F">
          <w:rPr>
            <w:rStyle w:val="Hipervnculo"/>
            <w:noProof/>
          </w:rPr>
          <w:t>2</w:t>
        </w:r>
        <w:r w:rsidR="009E6D7F">
          <w:rPr>
            <w:rFonts w:cstheme="minorBidi"/>
            <w:noProof/>
          </w:rPr>
          <w:tab/>
        </w:r>
        <w:r w:rsidR="009E6D7F" w:rsidRPr="009A291F">
          <w:rPr>
            <w:rStyle w:val="Hipervnculo"/>
            <w:noProof/>
          </w:rPr>
          <w:t>Información del Programa:</w:t>
        </w:r>
        <w:r w:rsidR="009E6D7F">
          <w:rPr>
            <w:noProof/>
            <w:webHidden/>
          </w:rPr>
          <w:tab/>
        </w:r>
        <w:r w:rsidR="009E6D7F">
          <w:rPr>
            <w:noProof/>
            <w:webHidden/>
          </w:rPr>
          <w:fldChar w:fldCharType="begin"/>
        </w:r>
        <w:r w:rsidR="009E6D7F">
          <w:rPr>
            <w:noProof/>
            <w:webHidden/>
          </w:rPr>
          <w:instrText xml:space="preserve"> PAGEREF _Toc433796124 \h </w:instrText>
        </w:r>
        <w:r w:rsidR="009E6D7F">
          <w:rPr>
            <w:noProof/>
            <w:webHidden/>
          </w:rPr>
        </w:r>
        <w:r w:rsidR="009E6D7F">
          <w:rPr>
            <w:noProof/>
            <w:webHidden/>
          </w:rPr>
          <w:fldChar w:fldCharType="separate"/>
        </w:r>
        <w:r w:rsidR="00A13DBB">
          <w:rPr>
            <w:noProof/>
            <w:webHidden/>
          </w:rPr>
          <w:t>6</w:t>
        </w:r>
        <w:r w:rsidR="009E6D7F">
          <w:rPr>
            <w:noProof/>
            <w:webHidden/>
          </w:rPr>
          <w:fldChar w:fldCharType="end"/>
        </w:r>
      </w:hyperlink>
    </w:p>
    <w:p w:rsidR="00E26C72" w:rsidRPr="00E26C72" w:rsidRDefault="00E26C72" w:rsidP="00E26C72">
      <w:r>
        <w:fldChar w:fldCharType="end"/>
      </w:r>
    </w:p>
    <w:p w:rsidR="00714EFD" w:rsidRDefault="00E26C72" w:rsidP="007004F4">
      <w:pPr>
        <w:pStyle w:val="Ttulo2"/>
      </w:pPr>
      <w:bookmarkStart w:id="2" w:name="_Toc433796109"/>
      <w:r>
        <w:t>Información general del Programa</w:t>
      </w:r>
      <w:bookmarkEnd w:id="2"/>
    </w:p>
    <w:p w:rsidR="0033191C" w:rsidRPr="0033191C" w:rsidRDefault="0033191C" w:rsidP="00714EFD">
      <w:pPr>
        <w:pStyle w:val="Ttulo2"/>
        <w:numPr>
          <w:ilvl w:val="0"/>
          <w:numId w:val="0"/>
        </w:numPr>
        <w:ind w:left="576"/>
      </w:pPr>
    </w:p>
    <w:p w:rsidR="006D40C3" w:rsidRDefault="006D40C3" w:rsidP="00D660F3">
      <w:pPr>
        <w:jc w:val="both"/>
      </w:pPr>
      <w:r>
        <w:t xml:space="preserve">IAESTE –  International Association for the Exchange of Students for Technical Experience – te ofrece la posibilidad de obtener una pasantía en alguno de los 85 países que integran el Programa. Este es una asociación internacional cuyo objetivo principal consiste en brindar entrenamiento técnico en instituciones, universidades y empresas extranjeras, a estudiantes que cursan carreras universitarias en el área técnica. Mediante esta experiencia se complementa  la formación </w:t>
      </w:r>
      <w:r w:rsidR="00E26C72">
        <w:t xml:space="preserve">académica </w:t>
      </w:r>
      <w:r>
        <w:t xml:space="preserve">del estudiante, facilitando su posterior inserción laboral. </w:t>
      </w:r>
    </w:p>
    <w:p w:rsidR="006D40C3" w:rsidRDefault="006D40C3" w:rsidP="00D660F3">
      <w:pPr>
        <w:jc w:val="both"/>
      </w:pPr>
      <w:r>
        <w:lastRenderedPageBreak/>
        <w:t xml:space="preserve">IAESTE </w:t>
      </w:r>
      <w:r w:rsidR="00E26C72">
        <w:t>está</w:t>
      </w:r>
      <w:r>
        <w:t xml:space="preserve"> basado en un sistema de reciprocidad. Esto significa que el número total de estudiantes argentinos que podrán beneficiarse con una pasantía estará determinado por la</w:t>
      </w:r>
      <w:r w:rsidR="00D660F3">
        <w:t xml:space="preserve"> </w:t>
      </w:r>
      <w:r>
        <w:t xml:space="preserve">cantidad de plazas disponibles en nuestro país para estudiantes extranjeros.  </w:t>
      </w:r>
    </w:p>
    <w:p w:rsidR="006D40C3" w:rsidRDefault="006D40C3" w:rsidP="006D40C3">
      <w:r>
        <w:t xml:space="preserve"> </w:t>
      </w:r>
    </w:p>
    <w:p w:rsidR="00714EFD" w:rsidRDefault="006D40C3" w:rsidP="00714EFD">
      <w:pPr>
        <w:pStyle w:val="Ttulo3"/>
        <w:spacing w:line="240" w:lineRule="auto"/>
      </w:pPr>
      <w:bookmarkStart w:id="3" w:name="_Toc433796110"/>
      <w:r>
        <w:t>¿Q</w:t>
      </w:r>
      <w:r w:rsidR="001963A6">
        <w:t>uiénes pueden participar</w:t>
      </w:r>
      <w:r>
        <w:t>?</w:t>
      </w:r>
      <w:bookmarkEnd w:id="3"/>
      <w:r>
        <w:t xml:space="preserve"> </w:t>
      </w:r>
    </w:p>
    <w:p w:rsidR="0033191C" w:rsidRPr="0033191C" w:rsidRDefault="0033191C" w:rsidP="00714EFD">
      <w:pPr>
        <w:pStyle w:val="Ttulo3"/>
        <w:numPr>
          <w:ilvl w:val="0"/>
          <w:numId w:val="0"/>
        </w:numPr>
        <w:ind w:left="720"/>
      </w:pPr>
    </w:p>
    <w:p w:rsidR="006D40C3" w:rsidRDefault="006D40C3" w:rsidP="006D40C3">
      <w:r>
        <w:t xml:space="preserve"> Los estudiantes universitarios de carreras técnicas que reúnan los siguientes requisito</w:t>
      </w:r>
      <w:r w:rsidR="00D660F3">
        <w:t xml:space="preserve">s: </w:t>
      </w:r>
    </w:p>
    <w:p w:rsidR="006D40C3" w:rsidRDefault="006D40C3" w:rsidP="00D660F3">
      <w:pPr>
        <w:pStyle w:val="Prrafodelista"/>
        <w:numPr>
          <w:ilvl w:val="0"/>
          <w:numId w:val="2"/>
        </w:numPr>
      </w:pPr>
      <w:r>
        <w:t>Ser  estudiante  de  Ingeniería</w:t>
      </w:r>
      <w:r w:rsidR="0033191C">
        <w:t>s o de carreras de grado de UTN</w:t>
      </w:r>
      <w:r>
        <w:t xml:space="preserve">  (todas  las </w:t>
      </w:r>
      <w:r w:rsidR="00D660F3">
        <w:t>especialidades).</w:t>
      </w:r>
    </w:p>
    <w:p w:rsidR="00DB11BB" w:rsidRDefault="006D40C3" w:rsidP="005B00A2">
      <w:pPr>
        <w:pStyle w:val="Prrafodelista"/>
        <w:numPr>
          <w:ilvl w:val="0"/>
          <w:numId w:val="2"/>
        </w:numPr>
      </w:pPr>
      <w:r>
        <w:t>Tener como mínimo el 50% de la carrera aprobada</w:t>
      </w:r>
      <w:r w:rsidR="005B00A2">
        <w:t xml:space="preserve">, </w:t>
      </w:r>
      <w:r w:rsidR="005B00A2" w:rsidRPr="005B00A2">
        <w:t>teniendo prioridad aquellos alumnos que tengan un promedio de más de 7,00 puntos.</w:t>
      </w:r>
      <w:r>
        <w:t xml:space="preserve"> </w:t>
      </w:r>
    </w:p>
    <w:p w:rsidR="006D40C3" w:rsidRDefault="00DB11BB" w:rsidP="005B00A2">
      <w:pPr>
        <w:pStyle w:val="Prrafodelista"/>
        <w:numPr>
          <w:ilvl w:val="0"/>
          <w:numId w:val="2"/>
        </w:numPr>
      </w:pPr>
      <w:r>
        <w:t>S</w:t>
      </w:r>
      <w:r w:rsidR="006D40C3">
        <w:t xml:space="preserve">er estudiante en el momento </w:t>
      </w:r>
      <w:r w:rsidR="00D660F3">
        <w:t>de la inscripción.</w:t>
      </w:r>
    </w:p>
    <w:p w:rsidR="006D40C3" w:rsidRDefault="0033191C" w:rsidP="00D660F3">
      <w:pPr>
        <w:pStyle w:val="Prrafodelista"/>
        <w:numPr>
          <w:ilvl w:val="0"/>
          <w:numId w:val="2"/>
        </w:numPr>
      </w:pPr>
      <w:r>
        <w:t>Se estudiante de h</w:t>
      </w:r>
      <w:r w:rsidR="00D660F3">
        <w:t>asta 30 años de edad.</w:t>
      </w:r>
    </w:p>
    <w:p w:rsidR="006D40C3" w:rsidRDefault="00DB11BB" w:rsidP="00DB11BB">
      <w:pPr>
        <w:pStyle w:val="Prrafodelista"/>
        <w:numPr>
          <w:ilvl w:val="0"/>
          <w:numId w:val="2"/>
        </w:numPr>
      </w:pPr>
      <w:r w:rsidRPr="00DB11BB">
        <w:t>Poseer preferentemente conocimiento de inglés ya que es el idioma oficial del programa.</w:t>
      </w:r>
    </w:p>
    <w:p w:rsidR="006D40C3" w:rsidRDefault="006D40C3" w:rsidP="00D660F3">
      <w:pPr>
        <w:jc w:val="both"/>
      </w:pPr>
      <w:r>
        <w:t xml:space="preserve">Tendrán prioridad aquellos estudiantes que, cumpliendo con los requisitos señalados anteriormente, estén </w:t>
      </w:r>
      <w:r w:rsidR="00E26C72">
        <w:t>más</w:t>
      </w:r>
      <w:r>
        <w:t xml:space="preserve"> avanzados en sus respectivas carreras, tengan mejor promedio académico y colaboren activamente con el </w:t>
      </w:r>
      <w:r w:rsidR="00E26C72">
        <w:t xml:space="preserve">Comité </w:t>
      </w:r>
      <w:r>
        <w:t>del IAESTE. No es necesario que la universidad a la cual pertenece el estudiante tenga convenio con el Progr</w:t>
      </w:r>
      <w:r w:rsidR="0033191C">
        <w:t>ama para que el mismo  participe (UTN lo tiene desde el 2015)</w:t>
      </w:r>
      <w:r>
        <w:t xml:space="preserve">.  El  promedio  académico  no  es  excluyente  pero  ayuda  al  momento  de  la selección. </w:t>
      </w:r>
    </w:p>
    <w:p w:rsidR="006D40C3" w:rsidRDefault="006D40C3" w:rsidP="006D40C3">
      <w:r>
        <w:t xml:space="preserve"> </w:t>
      </w:r>
    </w:p>
    <w:p w:rsidR="00714EFD" w:rsidRDefault="006D40C3" w:rsidP="00714EFD">
      <w:pPr>
        <w:pStyle w:val="Ttulo3"/>
        <w:spacing w:line="240" w:lineRule="auto"/>
      </w:pPr>
      <w:bookmarkStart w:id="4" w:name="_Toc433796111"/>
      <w:r>
        <w:t>¿E</w:t>
      </w:r>
      <w:r w:rsidR="001963A6">
        <w:t>s requisito excluyente el conocimiento de un idioma extranjero</w:t>
      </w:r>
      <w:r>
        <w:t>?</w:t>
      </w:r>
      <w:bookmarkEnd w:id="4"/>
      <w:r>
        <w:t xml:space="preserve"> </w:t>
      </w:r>
    </w:p>
    <w:p w:rsidR="0033191C" w:rsidRPr="0033191C" w:rsidRDefault="0033191C" w:rsidP="00714EFD">
      <w:pPr>
        <w:pStyle w:val="Ttulo3"/>
        <w:numPr>
          <w:ilvl w:val="0"/>
          <w:numId w:val="0"/>
        </w:numPr>
        <w:ind w:left="720"/>
      </w:pPr>
    </w:p>
    <w:p w:rsidR="006D40C3" w:rsidRDefault="006D40C3" w:rsidP="00D660F3">
      <w:pPr>
        <w:jc w:val="both"/>
      </w:pPr>
      <w:r>
        <w:t>Es requisito tener conocimiento avanzado de inglés en caso de no hablar el idioma nativo del país de destino. Sin embargo, en caso de no tenerlo, esto no obsta</w:t>
      </w:r>
      <w:r w:rsidR="006A30AA">
        <w:t>culiza</w:t>
      </w:r>
      <w:r>
        <w:t xml:space="preserve"> la participación de los estudiantes pero</w:t>
      </w:r>
      <w:r w:rsidR="0033191C">
        <w:t>,</w:t>
      </w:r>
      <w:r>
        <w:t xml:space="preserve"> sólo tendrán la posibilidad de viajar a países de habla hispana.  </w:t>
      </w:r>
    </w:p>
    <w:p w:rsidR="00EA7DE3" w:rsidRDefault="006D40C3" w:rsidP="00D660F3">
      <w:pPr>
        <w:jc w:val="both"/>
      </w:pPr>
      <w:r>
        <w:t xml:space="preserve">El nivel de conocimiento de un segundo idioma depende de la exigencia de la institución receptora. En el caso que se requiera un nivel alto, éste solo se podrá acreditar mediante un certificado de validez internacional (First Certificate, Certificate in Advanced English, Proficiency,  Toefl, Toeic, Ielts). </w:t>
      </w:r>
      <w:r w:rsidR="0033191C">
        <w:t>En c</w:t>
      </w:r>
      <w:r>
        <w:t>aso contrario, se tomarán en cuenta certificaciones</w:t>
      </w:r>
      <w:r w:rsidR="00333AB8">
        <w:t xml:space="preserve"> </w:t>
      </w:r>
      <w:r>
        <w:t>nacionales de instituciones educativas reconocidas oficialmente. El nivel requerido siempre será avanzado.</w:t>
      </w:r>
    </w:p>
    <w:p w:rsidR="00D660F3" w:rsidRDefault="00D660F3" w:rsidP="00D660F3">
      <w:pPr>
        <w:jc w:val="both"/>
      </w:pPr>
    </w:p>
    <w:p w:rsidR="0033191C" w:rsidRDefault="006D40C3" w:rsidP="0033191C">
      <w:pPr>
        <w:pStyle w:val="Ttulo3"/>
        <w:spacing w:line="240" w:lineRule="auto"/>
      </w:pPr>
      <w:bookmarkStart w:id="5" w:name="_Toc433796112"/>
      <w:r>
        <w:t>¿Q</w:t>
      </w:r>
      <w:r w:rsidR="001963A6">
        <w:t>uiénes financian la actividad</w:t>
      </w:r>
      <w:r>
        <w:t>?</w:t>
      </w:r>
      <w:bookmarkEnd w:id="5"/>
      <w:r>
        <w:t xml:space="preserve"> </w:t>
      </w:r>
    </w:p>
    <w:p w:rsidR="0033191C" w:rsidRPr="0033191C" w:rsidRDefault="0033191C" w:rsidP="0033191C">
      <w:pPr>
        <w:pStyle w:val="Ttulo3"/>
        <w:numPr>
          <w:ilvl w:val="0"/>
          <w:numId w:val="0"/>
        </w:numPr>
        <w:ind w:left="720"/>
      </w:pPr>
    </w:p>
    <w:p w:rsidR="00D660F3" w:rsidRDefault="006D40C3" w:rsidP="00333AB8">
      <w:pPr>
        <w:pStyle w:val="Prrafodelista"/>
        <w:numPr>
          <w:ilvl w:val="0"/>
          <w:numId w:val="3"/>
        </w:numPr>
        <w:jc w:val="both"/>
      </w:pPr>
      <w:r>
        <w:t>Las empresas y universidades receptoras al pagar el estipendio mensual</w:t>
      </w:r>
      <w:r w:rsidR="00D660F3">
        <w:t xml:space="preserve"> de los estudiantes que reciben. </w:t>
      </w:r>
    </w:p>
    <w:p w:rsidR="006D40C3" w:rsidRDefault="006D40C3" w:rsidP="00046EEA">
      <w:pPr>
        <w:pStyle w:val="Prrafodelista"/>
        <w:numPr>
          <w:ilvl w:val="0"/>
          <w:numId w:val="3"/>
        </w:numPr>
        <w:jc w:val="both"/>
      </w:pPr>
      <w:r>
        <w:lastRenderedPageBreak/>
        <w:t>Los estudiantes abo</w:t>
      </w:r>
      <w:r w:rsidR="005B18D0">
        <w:t>nando su pasaje y seguro médico</w:t>
      </w:r>
      <w:r w:rsidR="00046EEA">
        <w:t xml:space="preserve"> para el viaje y para toda su estadía en el destino mientras se encuentre fuera del país. </w:t>
      </w:r>
    </w:p>
    <w:p w:rsidR="006D40C3" w:rsidRDefault="006D40C3" w:rsidP="006D40C3">
      <w:r>
        <w:t xml:space="preserve"> </w:t>
      </w:r>
    </w:p>
    <w:p w:rsidR="0033191C" w:rsidRDefault="006D40C3" w:rsidP="0033191C">
      <w:pPr>
        <w:pStyle w:val="Ttulo3"/>
      </w:pPr>
      <w:bookmarkStart w:id="6" w:name="_Toc433796113"/>
      <w:r>
        <w:t>¿Q</w:t>
      </w:r>
      <w:r w:rsidR="001963A6">
        <w:t>ué aporta el empleador</w:t>
      </w:r>
      <w:r>
        <w:t>?</w:t>
      </w:r>
      <w:bookmarkEnd w:id="6"/>
      <w:r>
        <w:t xml:space="preserve"> </w:t>
      </w:r>
    </w:p>
    <w:p w:rsidR="0033191C" w:rsidRPr="0033191C" w:rsidRDefault="0033191C" w:rsidP="0033191C">
      <w:pPr>
        <w:spacing w:line="240" w:lineRule="auto"/>
      </w:pPr>
    </w:p>
    <w:p w:rsidR="006D40C3" w:rsidRDefault="006D40C3" w:rsidP="00D660F3">
      <w:pPr>
        <w:jc w:val="both"/>
      </w:pPr>
      <w:r>
        <w:t>El empleador (universidades, institutos de investigación y desarrollo,</w:t>
      </w:r>
      <w:r w:rsidR="00D660F3">
        <w:t xml:space="preserve"> </w:t>
      </w:r>
      <w:r>
        <w:t xml:space="preserve">empresas) otorga un estipendio mensual que debe cubrir los gastos de manutención del estudiante durante el período de práctica, a saber: </w:t>
      </w:r>
    </w:p>
    <w:p w:rsidR="006D40C3" w:rsidRDefault="00333AB8" w:rsidP="00D660F3">
      <w:pPr>
        <w:pStyle w:val="Prrafodelista"/>
        <w:numPr>
          <w:ilvl w:val="0"/>
          <w:numId w:val="4"/>
        </w:numPr>
      </w:pPr>
      <w:r>
        <w:t>Alojamiento;</w:t>
      </w:r>
    </w:p>
    <w:p w:rsidR="006D40C3" w:rsidRDefault="00333AB8" w:rsidP="00D660F3">
      <w:pPr>
        <w:pStyle w:val="Prrafodelista"/>
        <w:numPr>
          <w:ilvl w:val="0"/>
          <w:numId w:val="4"/>
        </w:numPr>
      </w:pPr>
      <w:r>
        <w:t>Comidas;</w:t>
      </w:r>
    </w:p>
    <w:p w:rsidR="006D40C3" w:rsidRDefault="000D76BD" w:rsidP="006D40C3">
      <w:pPr>
        <w:pStyle w:val="Prrafodelista"/>
        <w:numPr>
          <w:ilvl w:val="0"/>
          <w:numId w:val="4"/>
        </w:numPr>
      </w:pPr>
      <w:r>
        <w:t>Viáticos.</w:t>
      </w:r>
    </w:p>
    <w:p w:rsidR="000D76BD" w:rsidRDefault="000D76BD" w:rsidP="000D76BD">
      <w:pPr>
        <w:ind w:left="360"/>
      </w:pPr>
    </w:p>
    <w:p w:rsidR="0033191C" w:rsidRDefault="006D40C3" w:rsidP="0033191C">
      <w:pPr>
        <w:pStyle w:val="Ttulo3"/>
        <w:spacing w:line="240" w:lineRule="auto"/>
      </w:pPr>
      <w:bookmarkStart w:id="7" w:name="_Toc433796114"/>
      <w:r>
        <w:t>¿C</w:t>
      </w:r>
      <w:r w:rsidR="001963A6">
        <w:t>uánto le cuesta a un estudiante participar</w:t>
      </w:r>
      <w:r>
        <w:t>?</w:t>
      </w:r>
      <w:bookmarkEnd w:id="7"/>
      <w:r>
        <w:t xml:space="preserve"> </w:t>
      </w:r>
    </w:p>
    <w:p w:rsidR="0033191C" w:rsidRPr="0033191C" w:rsidRDefault="0033191C" w:rsidP="0033191C">
      <w:pPr>
        <w:pStyle w:val="Ttulo3"/>
        <w:numPr>
          <w:ilvl w:val="0"/>
          <w:numId w:val="0"/>
        </w:numPr>
        <w:ind w:left="720"/>
      </w:pPr>
    </w:p>
    <w:p w:rsidR="006D40C3" w:rsidRDefault="006D40C3" w:rsidP="00D660F3">
      <w:pPr>
        <w:pStyle w:val="Prrafodelista"/>
        <w:numPr>
          <w:ilvl w:val="0"/>
          <w:numId w:val="5"/>
        </w:numPr>
      </w:pPr>
      <w:r>
        <w:t xml:space="preserve">El estudiante debe abonar su pasaje de ida y vuelta. </w:t>
      </w:r>
    </w:p>
    <w:p w:rsidR="006D40C3" w:rsidRDefault="00714EFD" w:rsidP="006D40C3">
      <w:pPr>
        <w:pStyle w:val="Prrafodelista"/>
        <w:numPr>
          <w:ilvl w:val="0"/>
          <w:numId w:val="5"/>
        </w:numPr>
        <w:jc w:val="both"/>
      </w:pPr>
      <w:r>
        <w:t>Y debe c</w:t>
      </w:r>
      <w:r w:rsidR="006D40C3">
        <w:t>ontratar un seguro médico contra todo riesgo que lo cubra durante la totalidad de</w:t>
      </w:r>
      <w:r w:rsidR="00D660F3">
        <w:t xml:space="preserve"> </w:t>
      </w:r>
      <w:r w:rsidR="006D40C3">
        <w:t xml:space="preserve">la pasantía </w:t>
      </w:r>
      <w:r w:rsidR="006A30AA">
        <w:t xml:space="preserve">y del viaje internacional </w:t>
      </w:r>
      <w:r w:rsidR="006D40C3">
        <w:t>(accidente, enferm</w:t>
      </w:r>
      <w:r w:rsidR="00333AB8">
        <w:t>edad, defunción y repatriación)</w:t>
      </w:r>
      <w:r w:rsidR="00A429CF">
        <w:t xml:space="preserve"> y un seguro de viaje</w:t>
      </w:r>
      <w:r w:rsidR="00333AB8">
        <w:t>.</w:t>
      </w:r>
    </w:p>
    <w:p w:rsidR="00333AB8" w:rsidRDefault="00333AB8" w:rsidP="00333AB8">
      <w:pPr>
        <w:pStyle w:val="Prrafodelista"/>
        <w:jc w:val="both"/>
      </w:pPr>
    </w:p>
    <w:p w:rsidR="00714EFD" w:rsidRDefault="006D40C3" w:rsidP="00714EFD">
      <w:pPr>
        <w:pStyle w:val="Ttulo3"/>
        <w:spacing w:line="240" w:lineRule="auto"/>
      </w:pPr>
      <w:bookmarkStart w:id="8" w:name="_Toc433796115"/>
      <w:r>
        <w:t>¿C</w:t>
      </w:r>
      <w:r w:rsidR="001963A6">
        <w:t>uándo se realizan las prácticas profesionales</w:t>
      </w:r>
      <w:r>
        <w:t>?</w:t>
      </w:r>
      <w:bookmarkEnd w:id="8"/>
      <w:r>
        <w:t xml:space="preserve"> </w:t>
      </w:r>
    </w:p>
    <w:p w:rsidR="0033191C" w:rsidRPr="0033191C" w:rsidRDefault="0033191C" w:rsidP="00714EFD">
      <w:pPr>
        <w:pStyle w:val="Ttulo3"/>
        <w:numPr>
          <w:ilvl w:val="0"/>
          <w:numId w:val="0"/>
        </w:numPr>
        <w:spacing w:line="240" w:lineRule="auto"/>
        <w:ind w:left="720"/>
      </w:pPr>
    </w:p>
    <w:p w:rsidR="006D40C3" w:rsidRDefault="006D40C3" w:rsidP="00D660F3">
      <w:pPr>
        <w:jc w:val="both"/>
      </w:pPr>
      <w:r>
        <w:t>Todos los años, en el mes de enero, los países miembros que integran la Asociación se</w:t>
      </w:r>
      <w:r w:rsidR="00D660F3">
        <w:t xml:space="preserve"> </w:t>
      </w:r>
      <w:r>
        <w:t>reúnen en una Conferencia General.</w:t>
      </w:r>
      <w:r w:rsidR="00333AB8">
        <w:t xml:space="preserve"> </w:t>
      </w:r>
      <w:r>
        <w:t>Allí se realizan los intercambios de las ofertas, es decir, las pr</w:t>
      </w:r>
      <w:r w:rsidR="00333AB8">
        <w:t>á</w:t>
      </w:r>
      <w:r>
        <w:t xml:space="preserve">cticas  que cada país presenta. El intercambio se basa en un régimen de reciprocidad, esto significa que los representantes de un país negocian con los de otro y se intercambian las ofertas una por una.  </w:t>
      </w:r>
    </w:p>
    <w:p w:rsidR="006D40C3" w:rsidRDefault="006D40C3" w:rsidP="00D660F3">
      <w:pPr>
        <w:jc w:val="both"/>
      </w:pPr>
      <w:r>
        <w:t xml:space="preserve">Entre los meses de febrero y marzo se realiza la selección de los estudiantes y se envían las nominaciones de éstos a los países con los cuales se realizó cada intercambio. Cabe destacar que la nominación no implica aceptación, la misma está supeditada a la aprobación expresa de la institución receptora. </w:t>
      </w:r>
      <w:r w:rsidRPr="005B00A2">
        <w:rPr>
          <w:b/>
        </w:rPr>
        <w:t>Las prácticas se concretan generalmente a partir del segundo semestre (Junio-</w:t>
      </w:r>
      <w:r w:rsidR="00046EEA">
        <w:rPr>
          <w:b/>
        </w:rPr>
        <w:t>Noviembre</w:t>
      </w:r>
      <w:r w:rsidRPr="005B00A2">
        <w:rPr>
          <w:b/>
        </w:rPr>
        <w:t xml:space="preserve">). </w:t>
      </w:r>
      <w:r>
        <w:t xml:space="preserve">La tramitación de visas, en caso que sea necesario, es  personal.  Los comités  locales del país de destino facilitarán la información que sea necesaria. </w:t>
      </w:r>
    </w:p>
    <w:p w:rsidR="006D40C3" w:rsidRDefault="006D40C3" w:rsidP="006D40C3"/>
    <w:p w:rsidR="00714EFD" w:rsidRDefault="006D40C3" w:rsidP="00714EFD">
      <w:pPr>
        <w:pStyle w:val="Ttulo3"/>
        <w:spacing w:line="240" w:lineRule="auto"/>
      </w:pPr>
      <w:bookmarkStart w:id="9" w:name="_Toc433796116"/>
      <w:r>
        <w:t>S</w:t>
      </w:r>
      <w:r w:rsidR="001963A6">
        <w:t>elección de estudiantes</w:t>
      </w:r>
      <w:bookmarkEnd w:id="9"/>
      <w:r>
        <w:t xml:space="preserve">  </w:t>
      </w:r>
    </w:p>
    <w:p w:rsidR="006D40C3" w:rsidRDefault="006D40C3" w:rsidP="00714EFD">
      <w:pPr>
        <w:pStyle w:val="Ttulo3"/>
        <w:numPr>
          <w:ilvl w:val="0"/>
          <w:numId w:val="0"/>
        </w:numPr>
        <w:ind w:left="720"/>
      </w:pPr>
    </w:p>
    <w:p w:rsidR="006D40C3" w:rsidRDefault="006D40C3" w:rsidP="00333AB8">
      <w:pPr>
        <w:jc w:val="both"/>
      </w:pPr>
      <w:r>
        <w:t>Los estudiantes que tendrán prioridad serán los promovidos por las instituciones argentinas</w:t>
      </w:r>
      <w:r w:rsidR="00333AB8">
        <w:t xml:space="preserve"> </w:t>
      </w:r>
      <w:r>
        <w:t xml:space="preserve">que participan activamente del programa, es decir, las instituciones que ofrecen </w:t>
      </w:r>
      <w:r w:rsidR="00333AB8">
        <w:t xml:space="preserve">ofertas para </w:t>
      </w:r>
      <w:r w:rsidR="00F935E1">
        <w:t xml:space="preserve">estudiantes </w:t>
      </w:r>
      <w:r w:rsidR="00333AB8">
        <w:t xml:space="preserve">extranjeros, </w:t>
      </w:r>
      <w:r>
        <w:t xml:space="preserve">las cuales son el pilar del sistema de reciprocidad. A cada uno de estos </w:t>
      </w:r>
      <w:r>
        <w:lastRenderedPageBreak/>
        <w:t xml:space="preserve">estudiantes  se le ofrecerá una práctica en el exterior, en caso de haberse producido el intercambio. </w:t>
      </w:r>
    </w:p>
    <w:p w:rsidR="006D40C3" w:rsidRDefault="006D40C3" w:rsidP="00D660F3">
      <w:pPr>
        <w:jc w:val="both"/>
      </w:pPr>
      <w:r>
        <w:t xml:space="preserve">Los demás estudiantes tendrán posibilidades a partir de las vacantes que surjan a lo largo del  año. El destino y momento del año es aleatorio. En este caso nos pondremos en contacto con el estudiante que posea el perfil requerido. </w:t>
      </w:r>
    </w:p>
    <w:p w:rsidR="006D40C3" w:rsidRDefault="006D40C3" w:rsidP="00D660F3">
      <w:pPr>
        <w:jc w:val="both"/>
      </w:pPr>
      <w:r>
        <w:t>Al momento de la inscripción se debe revestir la calidad de estudiante. En el caso de los  estudiantes  que  se  gradúen  luego  de  la  inscripción,  éstos  pueden participar  si  el  empleador  no exige que esta condición persista. En algunos países como Alemania, Australia, Brasil, España y Suiza, directamente no se aceptan graduados.</w:t>
      </w:r>
    </w:p>
    <w:p w:rsidR="006D40C3" w:rsidRDefault="006D40C3" w:rsidP="00D660F3">
      <w:pPr>
        <w:jc w:val="both"/>
      </w:pPr>
      <w:r>
        <w:t xml:space="preserve">Es menester señalar que la selección y nominación de un estudiante </w:t>
      </w:r>
      <w:r w:rsidR="00333AB8">
        <w:t>n</w:t>
      </w:r>
      <w:r>
        <w:t>o implica la aceptación del mismo. Esto último se efectiviza al recibir la confirmación formal de parte del empleador a través del comité local del país de destino.</w:t>
      </w:r>
    </w:p>
    <w:p w:rsidR="00D660F3" w:rsidRDefault="00D660F3" w:rsidP="006D40C3"/>
    <w:p w:rsidR="00714EFD" w:rsidRDefault="006D40C3" w:rsidP="00714EFD">
      <w:pPr>
        <w:pStyle w:val="Ttulo3"/>
        <w:spacing w:line="240" w:lineRule="auto"/>
      </w:pPr>
      <w:bookmarkStart w:id="10" w:name="_Toc433796117"/>
      <w:r>
        <w:t>¿C</w:t>
      </w:r>
      <w:r w:rsidR="001963A6">
        <w:t>uánto duran estas pasantías</w:t>
      </w:r>
      <w:r>
        <w:t>?</w:t>
      </w:r>
      <w:bookmarkEnd w:id="10"/>
      <w:r>
        <w:t xml:space="preserve"> </w:t>
      </w:r>
    </w:p>
    <w:p w:rsidR="006D40C3" w:rsidRDefault="006D40C3" w:rsidP="00714EFD">
      <w:pPr>
        <w:pStyle w:val="Ttulo3"/>
        <w:numPr>
          <w:ilvl w:val="0"/>
          <w:numId w:val="0"/>
        </w:numPr>
        <w:ind w:left="720"/>
      </w:pPr>
      <w:r>
        <w:t xml:space="preserve"> </w:t>
      </w:r>
    </w:p>
    <w:p w:rsidR="006D40C3" w:rsidRDefault="006D40C3" w:rsidP="00390E92">
      <w:pPr>
        <w:jc w:val="both"/>
      </w:pPr>
      <w:r>
        <w:t>La duración es variable, dependiendo de la empresa o institución que ofrezca la  plaza, oscilando entre un mínimo de 2 y un máximo de 12 meses (generalmente las ofertas son de corta y  mediana  duración).  El  período  del  año  en  el  cual  se  realizará  la  práctica  lo</w:t>
      </w:r>
      <w:r w:rsidR="00E26C72">
        <w:t xml:space="preserve"> </w:t>
      </w:r>
      <w:r>
        <w:t xml:space="preserve">dispone siempre el empleador.  </w:t>
      </w:r>
    </w:p>
    <w:p w:rsidR="00390E92" w:rsidRDefault="00390E92" w:rsidP="00390E92">
      <w:pPr>
        <w:jc w:val="both"/>
      </w:pPr>
    </w:p>
    <w:p w:rsidR="00714EFD" w:rsidRDefault="006D40C3" w:rsidP="00714EFD">
      <w:pPr>
        <w:pStyle w:val="Ttulo3"/>
        <w:spacing w:line="240" w:lineRule="auto"/>
      </w:pPr>
      <w:bookmarkStart w:id="11" w:name="_Toc433796118"/>
      <w:r>
        <w:t>¿C</w:t>
      </w:r>
      <w:r w:rsidR="001963A6">
        <w:t>uáles son los posibles destinos</w:t>
      </w:r>
      <w:r>
        <w:t>?</w:t>
      </w:r>
      <w:bookmarkEnd w:id="11"/>
      <w:r w:rsidR="00714EFD" w:rsidRPr="00714EFD">
        <w:t xml:space="preserve"> </w:t>
      </w:r>
    </w:p>
    <w:p w:rsidR="006D40C3" w:rsidRDefault="006D40C3" w:rsidP="00714EFD">
      <w:pPr>
        <w:pStyle w:val="Ttulo3"/>
        <w:numPr>
          <w:ilvl w:val="0"/>
          <w:numId w:val="0"/>
        </w:numPr>
        <w:ind w:left="720"/>
      </w:pPr>
      <w:r>
        <w:t xml:space="preserve"> </w:t>
      </w:r>
    </w:p>
    <w:p w:rsidR="00E26C72" w:rsidRDefault="006D40C3" w:rsidP="001963A6">
      <w:pPr>
        <w:jc w:val="both"/>
      </w:pPr>
      <w:r>
        <w:t xml:space="preserve">El destino será una ciudad de alguno de los países miembros del programa. El mismo depende de que el país al cual le solicitamos una oferta tenga la especialidad que le requerimos, como así también que esté interesado en la plaza que le ofrecemos a cambio.  </w:t>
      </w:r>
    </w:p>
    <w:p w:rsidR="006D40C3" w:rsidRDefault="006D40C3" w:rsidP="001963A6">
      <w:pPr>
        <w:jc w:val="both"/>
      </w:pPr>
      <w:r>
        <w:t xml:space="preserve">En la ficha de inscripción se debe señalar 5 destinos posibles de su preferencia, pero esta mención es sólo orientativa en razón de lo señalado anteriormente. </w:t>
      </w:r>
    </w:p>
    <w:p w:rsidR="006D40C3" w:rsidRDefault="006D40C3" w:rsidP="006D40C3">
      <w:r>
        <w:t xml:space="preserve">Para ver el listado de países miembros: </w:t>
      </w:r>
      <w:hyperlink r:id="rId9" w:history="1">
        <w:r w:rsidRPr="000A3164">
          <w:rPr>
            <w:rStyle w:val="Hipervnculo"/>
          </w:rPr>
          <w:t>www.iaeste.org</w:t>
        </w:r>
      </w:hyperlink>
    </w:p>
    <w:p w:rsidR="006D40C3" w:rsidRDefault="006D40C3" w:rsidP="006D40C3"/>
    <w:p w:rsidR="00714EFD" w:rsidRDefault="006D40C3" w:rsidP="00714EFD">
      <w:pPr>
        <w:pStyle w:val="Ttulo3"/>
        <w:spacing w:line="240" w:lineRule="auto"/>
      </w:pPr>
      <w:bookmarkStart w:id="12" w:name="_Toc433796119"/>
      <w:r>
        <w:t>¿E</w:t>
      </w:r>
      <w:r w:rsidR="001963A6">
        <w:t>n qué consiste la actividad</w:t>
      </w:r>
      <w:r>
        <w:t>?</w:t>
      </w:r>
      <w:bookmarkEnd w:id="12"/>
      <w:r>
        <w:t xml:space="preserve"> </w:t>
      </w:r>
    </w:p>
    <w:p w:rsidR="006D40C3" w:rsidRDefault="006D40C3" w:rsidP="00714EFD">
      <w:pPr>
        <w:pStyle w:val="Ttulo3"/>
        <w:numPr>
          <w:ilvl w:val="0"/>
          <w:numId w:val="0"/>
        </w:numPr>
        <w:ind w:left="720"/>
      </w:pPr>
    </w:p>
    <w:p w:rsidR="006D40C3" w:rsidRDefault="006D40C3" w:rsidP="001963A6">
      <w:pPr>
        <w:jc w:val="both"/>
      </w:pPr>
      <w:r>
        <w:t xml:space="preserve">La actividad la determina la empresa, institución, dependencia gubernamental o universidad que brinde la vacante. Siempre el tipo de actividad es atingente a la carrera que el estudiante está cursando. La misma no puede ser una actividad académica. </w:t>
      </w:r>
    </w:p>
    <w:p w:rsidR="006D40C3" w:rsidRDefault="006D40C3" w:rsidP="001963A6">
      <w:pPr>
        <w:jc w:val="both"/>
      </w:pPr>
      <w:r>
        <w:t xml:space="preserve">El objetivo de estas prácticas es el de brindar a los estudiantes las habilidades propias del mundo del trabajo en el ámbito de su futura profesión. </w:t>
      </w:r>
    </w:p>
    <w:p w:rsidR="006D40C3" w:rsidRDefault="006D40C3" w:rsidP="006D40C3">
      <w:r>
        <w:t xml:space="preserve"> </w:t>
      </w:r>
    </w:p>
    <w:p w:rsidR="00714EFD" w:rsidRDefault="006D40C3" w:rsidP="00714EFD">
      <w:pPr>
        <w:pStyle w:val="Ttulo3"/>
        <w:spacing w:line="240" w:lineRule="auto"/>
      </w:pPr>
      <w:bookmarkStart w:id="13" w:name="_Toc433796120"/>
      <w:r>
        <w:lastRenderedPageBreak/>
        <w:t>¿E</w:t>
      </w:r>
      <w:r w:rsidR="001963A6">
        <w:t>stas pasantías podrían ser consideradas una forma de empleo</w:t>
      </w:r>
      <w:r>
        <w:t>?</w:t>
      </w:r>
      <w:bookmarkEnd w:id="13"/>
      <w:r>
        <w:t xml:space="preserve"> </w:t>
      </w:r>
    </w:p>
    <w:p w:rsidR="006D40C3" w:rsidRDefault="006D40C3" w:rsidP="00714EFD">
      <w:pPr>
        <w:pStyle w:val="Ttulo3"/>
        <w:numPr>
          <w:ilvl w:val="0"/>
          <w:numId w:val="0"/>
        </w:numPr>
        <w:ind w:left="720"/>
      </w:pPr>
    </w:p>
    <w:p w:rsidR="006D40C3" w:rsidRDefault="006D40C3" w:rsidP="00E26C72">
      <w:pPr>
        <w:jc w:val="both"/>
      </w:pPr>
      <w:r>
        <w:t xml:space="preserve">No, las prácticas de IAESTE ayudan al estudiante a conseguir un mejor empleo, es decir mejoran sus condiciones de empleabilidad pero no son un empleo en sí mismas. </w:t>
      </w:r>
    </w:p>
    <w:p w:rsidR="006D40C3" w:rsidRDefault="006D40C3" w:rsidP="006D40C3">
      <w:r>
        <w:t xml:space="preserve"> </w:t>
      </w:r>
    </w:p>
    <w:p w:rsidR="00714EFD" w:rsidRDefault="006D40C3" w:rsidP="00714EFD">
      <w:pPr>
        <w:pStyle w:val="Ttulo3"/>
        <w:spacing w:line="240" w:lineRule="auto"/>
      </w:pPr>
      <w:bookmarkStart w:id="14" w:name="_Toc433796121"/>
      <w:r>
        <w:t>¿</w:t>
      </w:r>
      <w:r w:rsidR="001963A6">
        <w:t xml:space="preserve">Desde cuándo está en el país </w:t>
      </w:r>
      <w:r>
        <w:t>IAESTE ARGENTINA?</w:t>
      </w:r>
      <w:bookmarkEnd w:id="14"/>
      <w:r>
        <w:t xml:space="preserve"> </w:t>
      </w:r>
    </w:p>
    <w:p w:rsidR="006D40C3" w:rsidRDefault="006D40C3" w:rsidP="00714EFD">
      <w:pPr>
        <w:pStyle w:val="Ttulo3"/>
        <w:numPr>
          <w:ilvl w:val="0"/>
          <w:numId w:val="0"/>
        </w:numPr>
        <w:ind w:left="720"/>
      </w:pPr>
    </w:p>
    <w:p w:rsidR="006D40C3" w:rsidRDefault="006D40C3" w:rsidP="00E26C72">
      <w:pPr>
        <w:jc w:val="both"/>
      </w:pPr>
      <w:r>
        <w:t xml:space="preserve">IAESTE nació en el Imperial College de Londres en el año 1948 y contó con la participación inicial de 10 países europeos, número que fue ampliándose año a año. Desde sus inicios mantiene vínculos </w:t>
      </w:r>
      <w:r w:rsidR="001963A6">
        <w:t>o</w:t>
      </w:r>
      <w:r>
        <w:t xml:space="preserve">perativos con UNESCO habiendo participado </w:t>
      </w:r>
      <w:r w:rsidR="00E26C72">
        <w:t>más</w:t>
      </w:r>
      <w:r>
        <w:t xml:space="preserve"> de 4000 empresas y 1500  universidades,  entre  las  que  se  encuentran  las  de  mayor  prestigio  en  los  campos científico  y  tecnológico, enviando a sus estudiantes a capacitarse al exterior así como </w:t>
      </w:r>
      <w:r w:rsidR="001963A6">
        <w:t>r</w:t>
      </w:r>
      <w:r>
        <w:t xml:space="preserve">ecibiendo a estudiantes en sus laboratorios. </w:t>
      </w:r>
    </w:p>
    <w:p w:rsidR="006D40C3" w:rsidRDefault="006D40C3" w:rsidP="00E26C72">
      <w:pPr>
        <w:jc w:val="both"/>
      </w:pPr>
      <w:r>
        <w:t xml:space="preserve">Desde entonces y hasta hoy, IAESTE ha ofrecido oportunidades a más de 300.000 estudiantes.  </w:t>
      </w:r>
    </w:p>
    <w:p w:rsidR="005B00A2" w:rsidRDefault="006D40C3" w:rsidP="00DB11BB">
      <w:pPr>
        <w:jc w:val="both"/>
      </w:pPr>
      <w:r>
        <w:t xml:space="preserve">En 1961 nuestro país se incorpora al IAESTE y actualmente el Ministerio de Ciencia, Tecnología  e Innovación Productiva (MINCyT), a través de la Dirección Nacional de Relaciones Internacionales, es quien promueve y dirige dicho Programa. </w:t>
      </w:r>
    </w:p>
    <w:p w:rsidR="00DB11BB" w:rsidRPr="005B00A2" w:rsidRDefault="00DB11BB" w:rsidP="00DB11BB">
      <w:pPr>
        <w:jc w:val="both"/>
      </w:pPr>
    </w:p>
    <w:p w:rsidR="00714EFD" w:rsidRDefault="006D40C3" w:rsidP="00714EFD">
      <w:pPr>
        <w:pStyle w:val="Ttulo3"/>
        <w:spacing w:line="240" w:lineRule="auto"/>
      </w:pPr>
      <w:bookmarkStart w:id="15" w:name="_Toc433796122"/>
      <w:r>
        <w:t>¿C</w:t>
      </w:r>
      <w:r w:rsidR="001963A6">
        <w:t>ómo y cuándo me inscribo</w:t>
      </w:r>
      <w:r>
        <w:t>?</w:t>
      </w:r>
      <w:bookmarkEnd w:id="15"/>
      <w:r>
        <w:t xml:space="preserve"> </w:t>
      </w:r>
    </w:p>
    <w:p w:rsidR="006D40C3" w:rsidRDefault="006D40C3" w:rsidP="00714EFD">
      <w:pPr>
        <w:pStyle w:val="Ttulo3"/>
        <w:numPr>
          <w:ilvl w:val="0"/>
          <w:numId w:val="0"/>
        </w:numPr>
        <w:ind w:left="720"/>
      </w:pPr>
    </w:p>
    <w:p w:rsidR="006D40C3" w:rsidRDefault="006D40C3" w:rsidP="00E26C72">
      <w:pPr>
        <w:jc w:val="both"/>
      </w:pPr>
      <w:r>
        <w:t>La documentación requerida debe presentarse en una carpeta</w:t>
      </w:r>
      <w:r w:rsidR="00E82480">
        <w:t xml:space="preserve"> en formato digital</w:t>
      </w:r>
      <w:r>
        <w:t xml:space="preserve">. La misma </w:t>
      </w:r>
      <w:r w:rsidR="00E82480">
        <w:t>debe</w:t>
      </w:r>
      <w:r>
        <w:t xml:space="preserve"> entregarse personalmente </w:t>
      </w:r>
      <w:r w:rsidR="005B00A2">
        <w:t>al Referente de Relaciones Internacionales de cada Facultad Regional</w:t>
      </w:r>
      <w:r>
        <w:t xml:space="preserve">. Asimismo debe adjuntarse una copia de toda la documentación en formato digital, en un CD o DVD, sin excepción (en el caso de documentos originales será necesario escanearlos). </w:t>
      </w:r>
    </w:p>
    <w:p w:rsidR="006D40C3" w:rsidRDefault="006D40C3" w:rsidP="00E26C72">
      <w:pPr>
        <w:jc w:val="both"/>
      </w:pPr>
      <w:r>
        <w:t xml:space="preserve">La fecha de inscripción puede sufrir variaciones año a año pero generalmente abre a fines del mes de septiembre, cerrando las últimas semanas de noviembre.  </w:t>
      </w:r>
    </w:p>
    <w:p w:rsidR="006D40C3" w:rsidRDefault="006D40C3" w:rsidP="00E26C72">
      <w:pPr>
        <w:jc w:val="both"/>
      </w:pPr>
      <w:r>
        <w:t>No adjuntar documentación que  no  sea  la  solicitada,  si  es  necesario  se  pedirá  información  adicional.</w:t>
      </w:r>
    </w:p>
    <w:p w:rsidR="00891BDD" w:rsidRDefault="00891BDD" w:rsidP="00E26C72">
      <w:pPr>
        <w:jc w:val="both"/>
      </w:pPr>
    </w:p>
    <w:p w:rsidR="00714EFD" w:rsidRDefault="00DB11BB" w:rsidP="00714EFD">
      <w:pPr>
        <w:pStyle w:val="Ttulo3"/>
        <w:spacing w:line="240" w:lineRule="auto"/>
      </w:pPr>
      <w:bookmarkStart w:id="16" w:name="_Toc433796123"/>
      <w:r>
        <w:t>Inscripciones</w:t>
      </w:r>
      <w:bookmarkEnd w:id="16"/>
    </w:p>
    <w:p w:rsidR="001963A6" w:rsidRDefault="001963A6" w:rsidP="00714EFD">
      <w:pPr>
        <w:pStyle w:val="Ttulo3"/>
        <w:numPr>
          <w:ilvl w:val="0"/>
          <w:numId w:val="0"/>
        </w:numPr>
        <w:ind w:left="720"/>
      </w:pPr>
    </w:p>
    <w:p w:rsidR="00DB11BB" w:rsidRPr="00DB11BB" w:rsidRDefault="00DB11BB" w:rsidP="00DB11BB">
      <w:r>
        <w:t>Se deberá reunir la siguiente información:</w:t>
      </w:r>
    </w:p>
    <w:p w:rsidR="00DB11BB" w:rsidRDefault="00DB11BB" w:rsidP="00DB11BB">
      <w:pPr>
        <w:pStyle w:val="Prrafodelista"/>
        <w:numPr>
          <w:ilvl w:val="1"/>
          <w:numId w:val="5"/>
        </w:numPr>
        <w:ind w:left="426"/>
        <w:jc w:val="both"/>
      </w:pPr>
      <w:r w:rsidRPr="00DB11BB">
        <w:t>C.V.</w:t>
      </w:r>
    </w:p>
    <w:p w:rsidR="00701BCC" w:rsidRDefault="00DB11BB" w:rsidP="00DB11BB">
      <w:pPr>
        <w:pStyle w:val="Prrafodelista"/>
        <w:numPr>
          <w:ilvl w:val="1"/>
          <w:numId w:val="5"/>
        </w:numPr>
        <w:ind w:left="426"/>
        <w:jc w:val="both"/>
      </w:pPr>
      <w:r w:rsidRPr="00DB11BB">
        <w:t xml:space="preserve">Certificado de alumno regular original expedido por la </w:t>
      </w:r>
      <w:r w:rsidR="00701BCC">
        <w:t>F</w:t>
      </w:r>
      <w:r w:rsidRPr="00DB11BB">
        <w:t>acultad correspondiente.</w:t>
      </w:r>
    </w:p>
    <w:p w:rsidR="00DB11BB" w:rsidRDefault="00DB11BB" w:rsidP="00DB11BB">
      <w:pPr>
        <w:pStyle w:val="Prrafodelista"/>
        <w:numPr>
          <w:ilvl w:val="1"/>
          <w:numId w:val="5"/>
        </w:numPr>
        <w:ind w:left="426"/>
        <w:jc w:val="both"/>
      </w:pPr>
      <w:r w:rsidRPr="00DB11BB">
        <w:t>Certificado Analítico o de materias aprobadas original actualizado (incluyendo aplazos).</w:t>
      </w:r>
    </w:p>
    <w:p w:rsidR="00DB11BB" w:rsidRDefault="00DB11BB" w:rsidP="00DB11BB">
      <w:pPr>
        <w:pStyle w:val="Prrafodelista"/>
        <w:numPr>
          <w:ilvl w:val="1"/>
          <w:numId w:val="5"/>
        </w:numPr>
        <w:ind w:left="426"/>
        <w:jc w:val="both"/>
      </w:pPr>
      <w:r w:rsidRPr="00DB11BB">
        <w:t>Certificado/s de idioma/s actualizado y expedido por una institución educativa reconocida oficialmente para tal fin.</w:t>
      </w:r>
    </w:p>
    <w:p w:rsidR="00DB11BB" w:rsidRDefault="00DB11BB" w:rsidP="00DB11BB">
      <w:pPr>
        <w:pStyle w:val="Prrafodelista"/>
        <w:numPr>
          <w:ilvl w:val="1"/>
          <w:numId w:val="5"/>
        </w:numPr>
        <w:ind w:left="426"/>
        <w:jc w:val="both"/>
      </w:pPr>
      <w:r w:rsidRPr="00DB11BB">
        <w:lastRenderedPageBreak/>
        <w:t>1 foto 4x4. </w:t>
      </w:r>
    </w:p>
    <w:p w:rsidR="00DB11BB" w:rsidRDefault="00DB11BB" w:rsidP="00DB11BB">
      <w:pPr>
        <w:pStyle w:val="Prrafodelista"/>
        <w:numPr>
          <w:ilvl w:val="1"/>
          <w:numId w:val="5"/>
        </w:numPr>
        <w:ind w:left="426"/>
        <w:jc w:val="both"/>
      </w:pPr>
      <w:r w:rsidRPr="00DB11BB">
        <w:t>Copia de pasaporte vigente o constancia del mismo en trámite, sin excepción. </w:t>
      </w:r>
    </w:p>
    <w:p w:rsidR="004638FE" w:rsidRDefault="004638FE" w:rsidP="00DB11BB">
      <w:pPr>
        <w:pStyle w:val="Prrafodelista"/>
        <w:numPr>
          <w:ilvl w:val="1"/>
          <w:numId w:val="5"/>
        </w:numPr>
        <w:ind w:left="426"/>
        <w:jc w:val="both"/>
      </w:pPr>
      <w:r>
        <w:t>Completa</w:t>
      </w:r>
      <w:r w:rsidRPr="004638FE">
        <w:t xml:space="preserve"> la Ficha de Registro</w:t>
      </w:r>
      <w:r>
        <w:t>.</w:t>
      </w:r>
    </w:p>
    <w:p w:rsidR="001963A6" w:rsidRDefault="003631D3" w:rsidP="00F953E9">
      <w:pPr>
        <w:ind w:left="66"/>
        <w:jc w:val="both"/>
      </w:pPr>
      <w:r>
        <w:t>Adjuntar a lo mencionado la</w:t>
      </w:r>
      <w:r w:rsidR="00DB11BB" w:rsidRPr="00DB11BB">
        <w:t xml:space="preserve"> </w:t>
      </w:r>
      <w:r w:rsidR="00F935E1">
        <w:t>‘</w:t>
      </w:r>
      <w:hyperlink r:id="rId10" w:history="1">
        <w:r w:rsidR="00DB11BB" w:rsidRPr="004B0C8A">
          <w:rPr>
            <w:rStyle w:val="Hipervnculo"/>
            <w:b/>
          </w:rPr>
          <w:t>Ficha de Registro</w:t>
        </w:r>
      </w:hyperlink>
      <w:r w:rsidR="00F935E1">
        <w:rPr>
          <w:b/>
        </w:rPr>
        <w:t>’</w:t>
      </w:r>
      <w:r w:rsidR="00DB11BB" w:rsidRPr="00DB11BB">
        <w:t xml:space="preserve"> debidamente completada y remitir todo </w:t>
      </w:r>
      <w:r w:rsidR="00DB11BB">
        <w:t xml:space="preserve">al </w:t>
      </w:r>
      <w:r w:rsidR="00DB11BB" w:rsidRPr="00F935E1">
        <w:rPr>
          <w:b/>
        </w:rPr>
        <w:t>Referente de Relaciones Internacionales de la Facultad Regional</w:t>
      </w:r>
      <w:r w:rsidR="00DB11BB">
        <w:t>.</w:t>
      </w:r>
      <w:r w:rsidR="00701BCC">
        <w:t xml:space="preserve"> También se le deberá enviar toda la</w:t>
      </w:r>
      <w:r w:rsidR="00DB11BB" w:rsidRPr="00DB11BB">
        <w:t xml:space="preserve"> documentación requerida en formato electrónico sin excepción en un CD. No se</w:t>
      </w:r>
      <w:r>
        <w:t xml:space="preserve"> recibe ninguna presentación vía</w:t>
      </w:r>
      <w:r w:rsidR="00DB11BB" w:rsidRPr="00DB11BB">
        <w:t xml:space="preserve"> e-mail</w:t>
      </w:r>
      <w:r>
        <w:t xml:space="preserve"> y l</w:t>
      </w:r>
      <w:r w:rsidR="00DB11BB" w:rsidRPr="00DB11BB">
        <w:t>a documentación original deberá estar escaneada.</w:t>
      </w:r>
    </w:p>
    <w:p w:rsidR="00F953E9" w:rsidRPr="001963A6" w:rsidRDefault="00F953E9" w:rsidP="00F953E9">
      <w:pPr>
        <w:ind w:left="66"/>
        <w:jc w:val="both"/>
      </w:pPr>
    </w:p>
    <w:p w:rsidR="00714EFD" w:rsidRDefault="00EA7DE3" w:rsidP="00EE12A1">
      <w:pPr>
        <w:pStyle w:val="Ttulo1"/>
      </w:pPr>
      <w:bookmarkStart w:id="17" w:name="_Toc433796124"/>
      <w:r w:rsidRPr="00D660F3">
        <w:t>Información del Programa</w:t>
      </w:r>
      <w:r>
        <w:t>:</w:t>
      </w:r>
      <w:bookmarkEnd w:id="17"/>
      <w:r>
        <w:t xml:space="preserve"> </w:t>
      </w:r>
    </w:p>
    <w:p w:rsidR="00EA7DE3" w:rsidRDefault="00EA7DE3" w:rsidP="00714EFD">
      <w:pPr>
        <w:pStyle w:val="Ttulo3"/>
        <w:numPr>
          <w:ilvl w:val="0"/>
          <w:numId w:val="0"/>
        </w:numPr>
        <w:spacing w:line="240" w:lineRule="auto"/>
        <w:ind w:left="720"/>
      </w:pPr>
    </w:p>
    <w:p w:rsidR="0078644D" w:rsidRPr="0078644D" w:rsidRDefault="004D2FCC" w:rsidP="0078644D">
      <w:pPr>
        <w:pStyle w:val="Prrafodelista"/>
        <w:numPr>
          <w:ilvl w:val="0"/>
          <w:numId w:val="6"/>
        </w:numPr>
      </w:pPr>
      <w:hyperlink r:id="rId11" w:history="1">
        <w:r w:rsidR="0078644D" w:rsidRPr="0078644D">
          <w:rPr>
            <w:rStyle w:val="Hipervnculo"/>
          </w:rPr>
          <w:t>www.rrii.utn.edu.ar</w:t>
        </w:r>
      </w:hyperlink>
      <w:r w:rsidR="0078644D" w:rsidRPr="0078644D">
        <w:t xml:space="preserve"> </w:t>
      </w:r>
    </w:p>
    <w:p w:rsidR="00D660F3" w:rsidRPr="00A52A6B" w:rsidRDefault="00D660F3" w:rsidP="00A52A6B">
      <w:pPr>
        <w:pStyle w:val="Prrafodelista"/>
        <w:numPr>
          <w:ilvl w:val="0"/>
          <w:numId w:val="6"/>
        </w:numPr>
        <w:rPr>
          <w:b/>
        </w:rPr>
      </w:pPr>
      <w:r w:rsidRPr="00A52A6B">
        <w:rPr>
          <w:b/>
        </w:rPr>
        <w:t xml:space="preserve">Referente </w:t>
      </w:r>
      <w:r w:rsidR="00A52A6B">
        <w:rPr>
          <w:b/>
        </w:rPr>
        <w:t xml:space="preserve">de Relaciones Internacionales </w:t>
      </w:r>
      <w:r w:rsidRPr="00A52A6B">
        <w:rPr>
          <w:b/>
        </w:rPr>
        <w:t>de cada Facultad Regional</w:t>
      </w:r>
      <w:r w:rsidR="00A52A6B">
        <w:rPr>
          <w:b/>
        </w:rPr>
        <w:t>.</w:t>
      </w:r>
    </w:p>
    <w:p w:rsidR="0078644D" w:rsidRDefault="00D660F3" w:rsidP="00EF6FE0">
      <w:pPr>
        <w:pStyle w:val="Prrafodelista"/>
        <w:numPr>
          <w:ilvl w:val="0"/>
          <w:numId w:val="6"/>
        </w:numPr>
      </w:pPr>
      <w:r w:rsidRPr="00A52A6B">
        <w:rPr>
          <w:b/>
        </w:rPr>
        <w:t xml:space="preserve">Secretaría de Relaciones Internacionales </w:t>
      </w:r>
      <w:r>
        <w:t>– Rectora</w:t>
      </w:r>
      <w:r w:rsidR="00A52A6B">
        <w:t>do UTN. Sarmie</w:t>
      </w:r>
      <w:r w:rsidR="00EF6FE0">
        <w:t>nto 440, 3° piso</w:t>
      </w:r>
      <w:r w:rsidR="00A52A6B">
        <w:t xml:space="preserve"> (C1041AAJ) Ciudad Autónoma de Buenos Aires. Teléfono: +54-(0)11</w:t>
      </w:r>
      <w:r w:rsidR="0078644D">
        <w:t xml:space="preserve">-53715620 - Fax: 0)11-53715626 - </w:t>
      </w:r>
    </w:p>
    <w:p w:rsidR="0078644D" w:rsidRDefault="0078644D" w:rsidP="0078644D">
      <w:pPr>
        <w:pStyle w:val="Prrafodelista"/>
      </w:pPr>
      <w:r>
        <w:rPr>
          <w:b/>
        </w:rPr>
        <w:t>Coordinador del programa IAESTE</w:t>
      </w:r>
      <w:r w:rsidRPr="0078644D">
        <w:t>:</w:t>
      </w:r>
      <w:r w:rsidR="00490102">
        <w:t xml:space="preserve"> Florencia Urga</w:t>
      </w:r>
      <w:r>
        <w:t xml:space="preserve"> | </w:t>
      </w:r>
      <w:hyperlink r:id="rId12" w:history="1">
        <w:r w:rsidR="00490102" w:rsidRPr="00665632">
          <w:rPr>
            <w:rStyle w:val="Hipervnculo"/>
          </w:rPr>
          <w:t>furga@rec.utn.edu.ar</w:t>
        </w:r>
      </w:hyperlink>
    </w:p>
    <w:p w:rsidR="00D660F3" w:rsidRDefault="00A52A6B" w:rsidP="0078644D">
      <w:pPr>
        <w:pStyle w:val="Prrafodelista"/>
      </w:pPr>
      <w:r>
        <w:t xml:space="preserve">  </w:t>
      </w:r>
    </w:p>
    <w:p w:rsidR="006D40C3" w:rsidRDefault="006D40C3" w:rsidP="00714EFD">
      <w:pPr>
        <w:pStyle w:val="Prrafodelista"/>
        <w:jc w:val="both"/>
      </w:pPr>
    </w:p>
    <w:sectPr w:rsidR="006D40C3" w:rsidSect="00E26C72">
      <w:headerReference w:type="default" r:id="rId13"/>
      <w:footerReference w:type="default" r:id="rId14"/>
      <w:pgSz w:w="11906" w:h="16838"/>
      <w:pgMar w:top="163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F3" w:rsidRDefault="00D660F3" w:rsidP="00360CF7">
      <w:pPr>
        <w:spacing w:after="0" w:line="240" w:lineRule="auto"/>
      </w:pPr>
      <w:r>
        <w:separator/>
      </w:r>
    </w:p>
  </w:endnote>
  <w:endnote w:type="continuationSeparator" w:id="0">
    <w:p w:rsidR="00D660F3" w:rsidRDefault="00D660F3" w:rsidP="0036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24379"/>
      <w:docPartObj>
        <w:docPartGallery w:val="Page Numbers (Bottom of Page)"/>
        <w:docPartUnique/>
      </w:docPartObj>
    </w:sdtPr>
    <w:sdtEndPr/>
    <w:sdtContent>
      <w:sdt>
        <w:sdtPr>
          <w:id w:val="-1769616900"/>
          <w:docPartObj>
            <w:docPartGallery w:val="Page Numbers (Top of Page)"/>
            <w:docPartUnique/>
          </w:docPartObj>
        </w:sdtPr>
        <w:sdtEndPr/>
        <w:sdtContent>
          <w:p w:rsidR="00D660F3" w:rsidRDefault="0033191C" w:rsidP="00EA7DE3">
            <w:pPr>
              <w:pStyle w:val="Piedepgina"/>
              <w:tabs>
                <w:tab w:val="clear" w:pos="4252"/>
              </w:tabs>
            </w:pPr>
            <w:r>
              <w:t>Bases del Programa IAESTE – N° 4</w:t>
            </w:r>
            <w:r w:rsidR="00D660F3" w:rsidRPr="00EA7DE3">
              <w:t xml:space="preserve"> – ESTUDIANTES</w:t>
            </w:r>
            <w:r w:rsidR="00D660F3">
              <w:tab/>
              <w:t xml:space="preserve">Página </w:t>
            </w:r>
            <w:r w:rsidR="00D660F3">
              <w:rPr>
                <w:b/>
                <w:bCs/>
                <w:sz w:val="24"/>
                <w:szCs w:val="24"/>
              </w:rPr>
              <w:fldChar w:fldCharType="begin"/>
            </w:r>
            <w:r w:rsidR="00D660F3">
              <w:rPr>
                <w:b/>
                <w:bCs/>
              </w:rPr>
              <w:instrText>PAGE</w:instrText>
            </w:r>
            <w:r w:rsidR="00D660F3">
              <w:rPr>
                <w:b/>
                <w:bCs/>
                <w:sz w:val="24"/>
                <w:szCs w:val="24"/>
              </w:rPr>
              <w:fldChar w:fldCharType="separate"/>
            </w:r>
            <w:r w:rsidR="004D2FCC">
              <w:rPr>
                <w:b/>
                <w:bCs/>
                <w:noProof/>
              </w:rPr>
              <w:t>6</w:t>
            </w:r>
            <w:r w:rsidR="00D660F3">
              <w:rPr>
                <w:b/>
                <w:bCs/>
                <w:sz w:val="24"/>
                <w:szCs w:val="24"/>
              </w:rPr>
              <w:fldChar w:fldCharType="end"/>
            </w:r>
            <w:r w:rsidR="00D660F3">
              <w:t xml:space="preserve"> de </w:t>
            </w:r>
            <w:r w:rsidR="00D660F3">
              <w:rPr>
                <w:b/>
                <w:bCs/>
                <w:sz w:val="24"/>
                <w:szCs w:val="24"/>
              </w:rPr>
              <w:fldChar w:fldCharType="begin"/>
            </w:r>
            <w:r w:rsidR="00D660F3">
              <w:rPr>
                <w:b/>
                <w:bCs/>
              </w:rPr>
              <w:instrText>NUMPAGES</w:instrText>
            </w:r>
            <w:r w:rsidR="00D660F3">
              <w:rPr>
                <w:b/>
                <w:bCs/>
                <w:sz w:val="24"/>
                <w:szCs w:val="24"/>
              </w:rPr>
              <w:fldChar w:fldCharType="separate"/>
            </w:r>
            <w:r w:rsidR="004D2FCC">
              <w:rPr>
                <w:b/>
                <w:bCs/>
                <w:noProof/>
              </w:rPr>
              <w:t>6</w:t>
            </w:r>
            <w:r w:rsidR="00D660F3">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F3" w:rsidRDefault="00D660F3" w:rsidP="00360CF7">
      <w:pPr>
        <w:spacing w:after="0" w:line="240" w:lineRule="auto"/>
      </w:pPr>
      <w:r>
        <w:separator/>
      </w:r>
    </w:p>
  </w:footnote>
  <w:footnote w:type="continuationSeparator" w:id="0">
    <w:p w:rsidR="00D660F3" w:rsidRDefault="00D660F3" w:rsidP="00360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CF" w:rsidRDefault="00291797">
    <w:pPr>
      <w:pStyle w:val="Encabezado"/>
    </w:pPr>
    <w:r>
      <w:rPr>
        <w:noProof/>
        <w:lang w:val="es-AR" w:eastAsia="es-AR"/>
      </w:rPr>
      <w:drawing>
        <wp:inline distT="0" distB="0" distL="0" distR="0" wp14:anchorId="5FF522E4" wp14:editId="5A48803C">
          <wp:extent cx="24574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62000"/>
                  </a:xfrm>
                  <a:prstGeom prst="rect">
                    <a:avLst/>
                  </a:prstGeom>
                  <a:noFill/>
                  <a:ln>
                    <a:noFill/>
                  </a:ln>
                </pic:spPr>
              </pic:pic>
            </a:graphicData>
          </a:graphic>
        </wp:inline>
      </w:drawing>
    </w:r>
    <w:r w:rsidR="004B0C8A">
      <w:tab/>
    </w:r>
    <w:r w:rsidR="004B0C8A">
      <w:tab/>
    </w:r>
    <w:r w:rsidR="004B0C8A">
      <w:rPr>
        <w:noProof/>
        <w:lang w:val="es-AR" w:eastAsia="es-AR"/>
      </w:rPr>
      <w:drawing>
        <wp:inline distT="0" distB="0" distL="0" distR="0" wp14:anchorId="2A6C5DDB" wp14:editId="1A596F28">
          <wp:extent cx="704850" cy="8191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aeste.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5001" cy="819325"/>
                  </a:xfrm>
                  <a:prstGeom prst="rect">
                    <a:avLst/>
                  </a:prstGeom>
                </pic:spPr>
              </pic:pic>
            </a:graphicData>
          </a:graphic>
        </wp:inline>
      </w:drawing>
    </w:r>
  </w:p>
  <w:p w:rsidR="00D660F3" w:rsidRDefault="00D660F3">
    <w:pPr>
      <w:pStyle w:val="Encabezado"/>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51E"/>
    <w:multiLevelType w:val="hybridMultilevel"/>
    <w:tmpl w:val="F4505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E61755"/>
    <w:multiLevelType w:val="hybridMultilevel"/>
    <w:tmpl w:val="B7B40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C80198"/>
    <w:multiLevelType w:val="hybridMultilevel"/>
    <w:tmpl w:val="A77A6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B264700"/>
    <w:multiLevelType w:val="hybridMultilevel"/>
    <w:tmpl w:val="5C00F572"/>
    <w:lvl w:ilvl="0" w:tplc="B9069E4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E73577F"/>
    <w:multiLevelType w:val="hybridMultilevel"/>
    <w:tmpl w:val="ED86E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C1F55C2"/>
    <w:multiLevelType w:val="hybridMultilevel"/>
    <w:tmpl w:val="EFB21576"/>
    <w:lvl w:ilvl="0" w:tplc="0C0A0001">
      <w:start w:val="1"/>
      <w:numFmt w:val="bullet"/>
      <w:lvlText w:val=""/>
      <w:lvlJc w:val="left"/>
      <w:pPr>
        <w:ind w:left="720" w:hanging="360"/>
      </w:pPr>
      <w:rPr>
        <w:rFonts w:ascii="Symbol" w:hAnsi="Symbol" w:hint="default"/>
      </w:rPr>
    </w:lvl>
    <w:lvl w:ilvl="1" w:tplc="91BA232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EC54C0"/>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9"/>
    <w:rsid w:val="00046EEA"/>
    <w:rsid w:val="000C6612"/>
    <w:rsid w:val="000D76BD"/>
    <w:rsid w:val="001963A6"/>
    <w:rsid w:val="00291797"/>
    <w:rsid w:val="0033191C"/>
    <w:rsid w:val="00333AB8"/>
    <w:rsid w:val="00360CF7"/>
    <w:rsid w:val="003631D3"/>
    <w:rsid w:val="00390E92"/>
    <w:rsid w:val="0042539A"/>
    <w:rsid w:val="004507F1"/>
    <w:rsid w:val="004638FE"/>
    <w:rsid w:val="00490102"/>
    <w:rsid w:val="004A704A"/>
    <w:rsid w:val="004B0C8A"/>
    <w:rsid w:val="004D2FCC"/>
    <w:rsid w:val="005A6F53"/>
    <w:rsid w:val="005B00A2"/>
    <w:rsid w:val="005B18D0"/>
    <w:rsid w:val="00620E62"/>
    <w:rsid w:val="006631F7"/>
    <w:rsid w:val="006A30AA"/>
    <w:rsid w:val="006D40C3"/>
    <w:rsid w:val="007004F4"/>
    <w:rsid w:val="00701BCC"/>
    <w:rsid w:val="00714EFD"/>
    <w:rsid w:val="00747F20"/>
    <w:rsid w:val="00765F7E"/>
    <w:rsid w:val="0078644D"/>
    <w:rsid w:val="00891BDD"/>
    <w:rsid w:val="00940778"/>
    <w:rsid w:val="00963569"/>
    <w:rsid w:val="009972F4"/>
    <w:rsid w:val="009E3F2E"/>
    <w:rsid w:val="009E6D7F"/>
    <w:rsid w:val="00A13DBB"/>
    <w:rsid w:val="00A429CF"/>
    <w:rsid w:val="00A52A6B"/>
    <w:rsid w:val="00B326CF"/>
    <w:rsid w:val="00C50DCF"/>
    <w:rsid w:val="00C51760"/>
    <w:rsid w:val="00C54F9A"/>
    <w:rsid w:val="00D35B87"/>
    <w:rsid w:val="00D660F3"/>
    <w:rsid w:val="00D974EF"/>
    <w:rsid w:val="00DB11BB"/>
    <w:rsid w:val="00E1475F"/>
    <w:rsid w:val="00E26C72"/>
    <w:rsid w:val="00E82480"/>
    <w:rsid w:val="00EA7DE3"/>
    <w:rsid w:val="00ED5FC5"/>
    <w:rsid w:val="00EE12A1"/>
    <w:rsid w:val="00EF6FE0"/>
    <w:rsid w:val="00F8624F"/>
    <w:rsid w:val="00F935E1"/>
    <w:rsid w:val="00F953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63569"/>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60CF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60CF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60CF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360CF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360CF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360CF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360CF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60CF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3569"/>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360C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0CF7"/>
  </w:style>
  <w:style w:type="paragraph" w:styleId="Piedepgina">
    <w:name w:val="footer"/>
    <w:basedOn w:val="Normal"/>
    <w:link w:val="PiedepginaCar"/>
    <w:uiPriority w:val="99"/>
    <w:unhideWhenUsed/>
    <w:rsid w:val="00360C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0CF7"/>
  </w:style>
  <w:style w:type="character" w:customStyle="1" w:styleId="Ttulo2Car">
    <w:name w:val="Título 2 Car"/>
    <w:basedOn w:val="Fuentedeprrafopredeter"/>
    <w:link w:val="Ttulo2"/>
    <w:uiPriority w:val="9"/>
    <w:rsid w:val="00360CF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60CF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360CF7"/>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360CF7"/>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360CF7"/>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360CF7"/>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360CF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60CF7"/>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unhideWhenUsed/>
    <w:rsid w:val="006D40C3"/>
    <w:rPr>
      <w:color w:val="0563C1" w:themeColor="hyperlink"/>
      <w:u w:val="single"/>
    </w:rPr>
  </w:style>
  <w:style w:type="paragraph" w:styleId="Prrafodelista">
    <w:name w:val="List Paragraph"/>
    <w:basedOn w:val="Normal"/>
    <w:uiPriority w:val="34"/>
    <w:qFormat/>
    <w:rsid w:val="00D660F3"/>
    <w:pPr>
      <w:ind w:left="720"/>
      <w:contextualSpacing/>
    </w:pPr>
  </w:style>
  <w:style w:type="paragraph" w:styleId="TtulodeTDC">
    <w:name w:val="TOC Heading"/>
    <w:basedOn w:val="Ttulo1"/>
    <w:next w:val="Normal"/>
    <w:uiPriority w:val="39"/>
    <w:unhideWhenUsed/>
    <w:qFormat/>
    <w:rsid w:val="00E26C72"/>
    <w:pPr>
      <w:numPr>
        <w:numId w:val="0"/>
      </w:numPr>
      <w:outlineLvl w:val="9"/>
    </w:pPr>
    <w:rPr>
      <w:lang w:eastAsia="es-ES"/>
    </w:rPr>
  </w:style>
  <w:style w:type="paragraph" w:styleId="TDC2">
    <w:name w:val="toc 2"/>
    <w:basedOn w:val="Normal"/>
    <w:next w:val="Normal"/>
    <w:autoRedefine/>
    <w:uiPriority w:val="39"/>
    <w:unhideWhenUsed/>
    <w:rsid w:val="00E26C72"/>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E26C72"/>
    <w:pPr>
      <w:spacing w:after="100"/>
    </w:pPr>
    <w:rPr>
      <w:rFonts w:eastAsiaTheme="minorEastAsia" w:cs="Times New Roman"/>
      <w:lang w:eastAsia="es-ES"/>
    </w:rPr>
  </w:style>
  <w:style w:type="paragraph" w:styleId="TDC3">
    <w:name w:val="toc 3"/>
    <w:basedOn w:val="Normal"/>
    <w:next w:val="Normal"/>
    <w:autoRedefine/>
    <w:uiPriority w:val="39"/>
    <w:unhideWhenUsed/>
    <w:rsid w:val="00E26C72"/>
    <w:pPr>
      <w:spacing w:after="100"/>
      <w:ind w:left="440"/>
    </w:pPr>
    <w:rPr>
      <w:rFonts w:eastAsiaTheme="minorEastAsia" w:cs="Times New Roman"/>
      <w:lang w:eastAsia="es-ES"/>
    </w:rPr>
  </w:style>
  <w:style w:type="character" w:customStyle="1" w:styleId="apple-converted-space">
    <w:name w:val="apple-converted-space"/>
    <w:basedOn w:val="Fuentedeprrafopredeter"/>
    <w:rsid w:val="00DB11BB"/>
  </w:style>
  <w:style w:type="paragraph" w:styleId="Textodeglobo">
    <w:name w:val="Balloon Text"/>
    <w:basedOn w:val="Normal"/>
    <w:link w:val="TextodegloboCar"/>
    <w:uiPriority w:val="99"/>
    <w:semiHidden/>
    <w:unhideWhenUsed/>
    <w:rsid w:val="000D76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63569"/>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60CF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60CF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60CF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360CF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360CF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360CF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360CF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60CF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3569"/>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360C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0CF7"/>
  </w:style>
  <w:style w:type="paragraph" w:styleId="Piedepgina">
    <w:name w:val="footer"/>
    <w:basedOn w:val="Normal"/>
    <w:link w:val="PiedepginaCar"/>
    <w:uiPriority w:val="99"/>
    <w:unhideWhenUsed/>
    <w:rsid w:val="00360C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0CF7"/>
  </w:style>
  <w:style w:type="character" w:customStyle="1" w:styleId="Ttulo2Car">
    <w:name w:val="Título 2 Car"/>
    <w:basedOn w:val="Fuentedeprrafopredeter"/>
    <w:link w:val="Ttulo2"/>
    <w:uiPriority w:val="9"/>
    <w:rsid w:val="00360CF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60CF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360CF7"/>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360CF7"/>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360CF7"/>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360CF7"/>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360CF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60CF7"/>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unhideWhenUsed/>
    <w:rsid w:val="006D40C3"/>
    <w:rPr>
      <w:color w:val="0563C1" w:themeColor="hyperlink"/>
      <w:u w:val="single"/>
    </w:rPr>
  </w:style>
  <w:style w:type="paragraph" w:styleId="Prrafodelista">
    <w:name w:val="List Paragraph"/>
    <w:basedOn w:val="Normal"/>
    <w:uiPriority w:val="34"/>
    <w:qFormat/>
    <w:rsid w:val="00D660F3"/>
    <w:pPr>
      <w:ind w:left="720"/>
      <w:contextualSpacing/>
    </w:pPr>
  </w:style>
  <w:style w:type="paragraph" w:styleId="TtulodeTDC">
    <w:name w:val="TOC Heading"/>
    <w:basedOn w:val="Ttulo1"/>
    <w:next w:val="Normal"/>
    <w:uiPriority w:val="39"/>
    <w:unhideWhenUsed/>
    <w:qFormat/>
    <w:rsid w:val="00E26C72"/>
    <w:pPr>
      <w:numPr>
        <w:numId w:val="0"/>
      </w:numPr>
      <w:outlineLvl w:val="9"/>
    </w:pPr>
    <w:rPr>
      <w:lang w:eastAsia="es-ES"/>
    </w:rPr>
  </w:style>
  <w:style w:type="paragraph" w:styleId="TDC2">
    <w:name w:val="toc 2"/>
    <w:basedOn w:val="Normal"/>
    <w:next w:val="Normal"/>
    <w:autoRedefine/>
    <w:uiPriority w:val="39"/>
    <w:unhideWhenUsed/>
    <w:rsid w:val="00E26C72"/>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E26C72"/>
    <w:pPr>
      <w:spacing w:after="100"/>
    </w:pPr>
    <w:rPr>
      <w:rFonts w:eastAsiaTheme="minorEastAsia" w:cs="Times New Roman"/>
      <w:lang w:eastAsia="es-ES"/>
    </w:rPr>
  </w:style>
  <w:style w:type="paragraph" w:styleId="TDC3">
    <w:name w:val="toc 3"/>
    <w:basedOn w:val="Normal"/>
    <w:next w:val="Normal"/>
    <w:autoRedefine/>
    <w:uiPriority w:val="39"/>
    <w:unhideWhenUsed/>
    <w:rsid w:val="00E26C72"/>
    <w:pPr>
      <w:spacing w:after="100"/>
      <w:ind w:left="440"/>
    </w:pPr>
    <w:rPr>
      <w:rFonts w:eastAsiaTheme="minorEastAsia" w:cs="Times New Roman"/>
      <w:lang w:eastAsia="es-ES"/>
    </w:rPr>
  </w:style>
  <w:style w:type="character" w:customStyle="1" w:styleId="apple-converted-space">
    <w:name w:val="apple-converted-space"/>
    <w:basedOn w:val="Fuentedeprrafopredeter"/>
    <w:rsid w:val="00DB11BB"/>
  </w:style>
  <w:style w:type="paragraph" w:styleId="Textodeglobo">
    <w:name w:val="Balloon Text"/>
    <w:basedOn w:val="Normal"/>
    <w:link w:val="TextodegloboCar"/>
    <w:uiPriority w:val="99"/>
    <w:semiHidden/>
    <w:unhideWhenUsed/>
    <w:rsid w:val="000D76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7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rga@rec.utn.edu.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rii.utn.edu.a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172.16.1.11\internacionales\Internacionales\IAESTE\2017%20-%20Procedimientos%20I.A.E.S.T.E\6-%20Registro%20estudiantes%202017.doc" TargetMode="External"/><Relationship Id="rId4" Type="http://schemas.microsoft.com/office/2007/relationships/stylesWithEffects" Target="stylesWithEffects.xml"/><Relationship Id="rId9" Type="http://schemas.openxmlformats.org/officeDocument/2006/relationships/hyperlink" Target="http://www.iaest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6C2D7-1850-4CEA-86B6-A872BDC7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10582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CAllende</dc:creator>
  <cp:lastModifiedBy>Administrador</cp:lastModifiedBy>
  <cp:revision>2</cp:revision>
  <cp:lastPrinted>2016-09-26T16:21:00Z</cp:lastPrinted>
  <dcterms:created xsi:type="dcterms:W3CDTF">2019-10-15T15:36:00Z</dcterms:created>
  <dcterms:modified xsi:type="dcterms:W3CDTF">2019-10-15T15:36:00Z</dcterms:modified>
</cp:coreProperties>
</file>