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65" w:rsidRDefault="00300265" w:rsidP="00300265">
      <w:pPr>
        <w:pStyle w:val="NormalWeb"/>
        <w:spacing w:before="29" w:beforeAutospacing="0" w:after="0" w:afterAutospacing="0"/>
        <w:ind w:left="-197" w:right="4008"/>
      </w:pPr>
      <w:bookmarkStart w:id="0" w:name="_GoBack"/>
      <w:bookmarkEnd w:id="0"/>
      <w:r>
        <w:rPr>
          <w:rFonts w:ascii="Arial" w:hAnsi="Arial" w:cs="Arial"/>
          <w:b/>
          <w:bCs/>
          <w:color w:val="231F20"/>
          <w:sz w:val="20"/>
          <w:szCs w:val="20"/>
        </w:rPr>
        <w:t>SISTEMA DE ARBITRAJE </w:t>
      </w:r>
    </w:p>
    <w:p w:rsidR="00300265" w:rsidRDefault="00300265" w:rsidP="00300265">
      <w:pPr>
        <w:pStyle w:val="NormalWeb"/>
        <w:spacing w:before="278" w:beforeAutospacing="0" w:after="0" w:afterAutospacing="0"/>
        <w:ind w:left="-197" w:right="206"/>
        <w:jc w:val="both"/>
      </w:pPr>
      <w:r>
        <w:rPr>
          <w:rFonts w:ascii="Arial" w:hAnsi="Arial" w:cs="Arial"/>
          <w:color w:val="231F20"/>
          <w:sz w:val="20"/>
          <w:szCs w:val="20"/>
        </w:rPr>
        <w:t>Los trabajos serán revisados por reconocidos especialistas, designados por el Comité Editorial. El dictamen será, en cada caso: a) aprobado en su versión original; b) aprobado con pequeñas modificaciones; c) revisado, con necesidad de modificaciones significativas; d) rechazado. En los casos diferentes a su aprobación en su versión original será enviado al autor principal acompañado de las recomendaciones de modificación sugeridas por el dictamen de los árbitros y/o el Comité Editorial. </w:t>
      </w:r>
    </w:p>
    <w:p w:rsidR="00300265" w:rsidRDefault="00300265" w:rsidP="00300265">
      <w:pPr>
        <w:pStyle w:val="NormalWeb"/>
        <w:spacing w:before="283" w:beforeAutospacing="0" w:after="0" w:afterAutospacing="0"/>
        <w:ind w:left="-197" w:right="221"/>
      </w:pPr>
      <w:r>
        <w:rPr>
          <w:rFonts w:ascii="Arial" w:hAnsi="Arial" w:cs="Arial"/>
          <w:color w:val="231F20"/>
          <w:sz w:val="20"/>
          <w:szCs w:val="20"/>
        </w:rPr>
        <w:t>Cuando se trate de cumplir con las modificaciones sugeridas, el trabajo será sometido a una nueva evaluación. </w:t>
      </w:r>
    </w:p>
    <w:p w:rsidR="00300265" w:rsidRDefault="00300265" w:rsidP="00300265">
      <w:pPr>
        <w:pStyle w:val="NormalWeb"/>
        <w:spacing w:before="283" w:beforeAutospacing="0" w:after="0" w:afterAutospacing="0"/>
        <w:ind w:left="-197" w:right="1594"/>
      </w:pPr>
      <w:r>
        <w:rPr>
          <w:rFonts w:ascii="Arial" w:hAnsi="Arial" w:cs="Arial"/>
          <w:color w:val="231F20"/>
          <w:sz w:val="20"/>
          <w:szCs w:val="20"/>
        </w:rPr>
        <w:t>La decisión final de aprobado o rechazado es responsabilidad del Comité Editorial. </w:t>
      </w:r>
    </w:p>
    <w:p w:rsidR="00300265" w:rsidRDefault="00300265" w:rsidP="00300265">
      <w:pPr>
        <w:pStyle w:val="NormalWeb"/>
        <w:spacing w:before="283" w:beforeAutospacing="0" w:after="0" w:afterAutospacing="0"/>
        <w:ind w:left="-197" w:right="206"/>
        <w:jc w:val="both"/>
      </w:pPr>
      <w:r>
        <w:rPr>
          <w:rFonts w:ascii="Arial" w:hAnsi="Arial" w:cs="Arial"/>
          <w:color w:val="231F20"/>
          <w:sz w:val="20"/>
          <w:szCs w:val="20"/>
        </w:rPr>
        <w:t>El envío de una contribución para Proyecciones supone que ésta no ha sido publicada previamente y, adicionalmente, la cesión de los derechos de publicación por parte de los autores. Cuando el trabajo ha sido ya presentado en una reunión científica (sin publicación de actas) o inspirado en una presentación de esta naturaleza, se aconseja citar la correspondiente fuente. Con el fin de formalizar la cesión de los derechos antes mencionados, el autor principal deberá cumplimentar el formulario de Autorización y Declaración Jurada para la Publicación de un Artículo que se encuentra a continuación. El mismo deberá ser completado, firmado y remitido al Comité Editorial como requisito previo a la publicación. </w:t>
      </w:r>
    </w:p>
    <w:p w:rsidR="0022581B" w:rsidRDefault="0022581B"/>
    <w:sectPr w:rsidR="00225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65"/>
    <w:rsid w:val="00167326"/>
    <w:rsid w:val="0022581B"/>
    <w:rsid w:val="003002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8E8F5-EDAC-4BCD-9A2B-1BDB5D3B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026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Proyecciones</dc:creator>
  <cp:keywords/>
  <dc:description/>
  <cp:lastModifiedBy>Windows User</cp:lastModifiedBy>
  <cp:revision>2</cp:revision>
  <dcterms:created xsi:type="dcterms:W3CDTF">2020-05-24T13:58:00Z</dcterms:created>
  <dcterms:modified xsi:type="dcterms:W3CDTF">2020-05-24T13:58:00Z</dcterms:modified>
</cp:coreProperties>
</file>