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u w:val="single"/>
          <w:rtl w:val="0"/>
        </w:rPr>
        <w:t xml:space="preserve">Preguntas Frecuentes PDTS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Sobre los PDTS: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20" w:line="240" w:lineRule="auto"/>
        <w:jc w:val="both"/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¿Cual es el beneficio de presentar un PDTS en el Banco Nacional de PDTS (BPDTS)?</w:t>
      </w:r>
    </w:p>
    <w:p w:rsidR="00000000" w:rsidDel="00000000" w:rsidP="00000000" w:rsidRDefault="00000000" w:rsidRPr="00000000" w14:paraId="00000005">
      <w:pPr>
        <w:spacing w:after="120"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Tener un proyecto aprobado en el banco permite a los investigadores, tanto para la carrera docente-investigador de UTN, como para otros regímenes de investigación (CIC, CONICET, etc.), acreditar formalmente procesos de transferencia de investigación científica, desarrollo y /o innovación tecnológica.</w:t>
      </w:r>
    </w:p>
    <w:p w:rsidR="00000000" w:rsidDel="00000000" w:rsidP="00000000" w:rsidRDefault="00000000" w:rsidRPr="00000000" w14:paraId="00000006">
      <w:pPr>
        <w:spacing w:after="120"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También es posible acceder a convocatorias especiales para becas doctorales y posdoctorales. Y a partir de la Convocatoria PID UTN 2020, los PDTS asociados a estos proyectos recibirán unidades de financiamiento adicionales, una vez aprobados por el banco.</w:t>
      </w:r>
    </w:p>
    <w:p w:rsidR="00000000" w:rsidDel="00000000" w:rsidP="00000000" w:rsidRDefault="00000000" w:rsidRPr="00000000" w14:paraId="00000007">
      <w:pPr>
        <w:spacing w:after="120" w:line="240" w:lineRule="auto"/>
        <w:jc w:val="both"/>
        <w:rPr>
          <w:rFonts w:ascii="Montserrat" w:cs="Montserrat" w:eastAsia="Montserrat" w:hAnsi="Montserrat"/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33333"/>
          <w:sz w:val="20"/>
          <w:szCs w:val="20"/>
          <w:highlight w:val="white"/>
          <w:rtl w:val="0"/>
        </w:rPr>
        <w:t xml:space="preserve">¿Es posible presentar un PDTS derivado de un PID UTN?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Sí. No sólo es posible, sino que, además, es ventajoso.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Los PDTS derivados/asociados a un PID UTN no serán evaluados por la UTN, dado que esa etapa se considera cumplida por el hecho de haber pasado previamente el PID por la evaluación por pares.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En el caso particular de los PID UTN presentados a partir de la Convocatoria 2020, una vez que entra al Banco Nacional de PDTS puede acceder a unidades de financiamiento extra (establecidas en las correspondientes bases de la Convocatoria).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¿Puede presentarse un PDTS asociado a un PID UTN que haya finalizado?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Sí. Se pueden enviar proyectos terminados, “-siempre y cuando estuvieran vigentes al momento de la firma del Documento I (4 de octubre de 2012) o se hayan iniciado con posterioridad a dicha fecha.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¿Puede presentarse un PDTS que no esté relacionado con un PID UTN?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Sí. En ese caso, previo a la presentación ante el Banco de PDTS, el Rectorado evaluará el proyecto. Los demás requisitos son los mismos que para los PDTS asociados a PID.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¿Qué se entiende por ADOPTANTE?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Es el usuario final del desarrollo. Debe ser una empresa o una institución, pública o privada, en condiciones de implementar el producto del PDTS.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¿Es obligatoria la figura del ADOPTANTE? ¿Qué sucede si no lo tengo identificado?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Es obligatorio que el PDTS tenga un adoptante. 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Si tiene un proyecto que considera que podría ser adaptado como PDTS, nuestra Subsecretaría de Transferencia puede ayudarlo a vincularse con un adoptante. 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¿Mi adoptante puede ser un organismo público que hace investigación?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Si va a ser usuario del desarrollo, sí. Sin embargo, debemos identificar si es un Organismo de Ciencia y Tecnología de propósito particular (por ejemplo, el Servicio Meteorológico) o si es una Instituciones de Propósito General (como las Universidades, el CONICET).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En el caso de las Instituciones de Propósito General, debe haber un aval de otra institución, organismo o empresa independiente que reconozca la capacidad del adoptante de hacer uso del desarrollo.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¿Qué compromiso toma un ADOPTANTE con respecto al PDTS?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El adoptante se debe comprometer a: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25252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252525"/>
          <w:sz w:val="20"/>
          <w:szCs w:val="20"/>
          <w:u w:val="none"/>
          <w:shd w:fill="auto" w:val="clear"/>
          <w:vertAlign w:val="baseline"/>
          <w:rtl w:val="0"/>
        </w:rPr>
        <w:t xml:space="preserve">participar en conjunto con los investigadores, para llevar adelante los objetivos del proyecto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25252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252525"/>
          <w:sz w:val="20"/>
          <w:szCs w:val="20"/>
          <w:u w:val="none"/>
          <w:shd w:fill="auto" w:val="clear"/>
          <w:vertAlign w:val="baseline"/>
          <w:rtl w:val="0"/>
        </w:rPr>
        <w:t xml:space="preserve">adoptar los resultados que surjan y transferirlos a los sectores interesados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NO es necesario que financie total o parcialmente el PDTS.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¿Qué se entiende por DEMANDANTE?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Es el que detecta la necesidad, pero no es usuario directo. Debe ser una entidad administrativa del Gobierno Nacional , Provincial o Municipal. 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¿Es obligatoria la figura del DEMANDANTE? 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No es obligatorio tener un demandante.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¿Hay una duración máxima admitida para los PDTS?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No. Sólo es condición que la duración sea acotada, y que se informen las fechas de inicio y de finalización. Los evaluadores del banco analizarán que los objetivos del PDTS sean acordes a la extensión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¿Pueden presentarse proyectos con distintas fuentes de financiamiento?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 Sí. Puede haber distintas fuentes de financiamiento, incluyendo la propia Universidad. Se evalúa la viabilidad del proyecto con los recursos disponibles.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¿Obligatoriamente el adoptante debe financiar el PDTS?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 No es obligatorio que sea el adoptante, quien financia el PDTS. Sí es necesario que exista un adoptante y que el PDTS cuente con financiamiento. Ambas condiciones se deben avalar  con notas en tal sentido por la/s entidad/es adoptantes y financiadoras.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¿Pueden presentarse proyectos con distintas fuentes de financiamiento?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 Sí. Puede haber distintas fuentes de financiamiento, incluyendo la propia Universidad. Se evalúa la viabilidad del proyecto con los recursos disponibles.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¿Obligatoriamente el adoptante debe financiar el PDTS?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No. No es obligatorio que sea el adoptante quien financia el PDTS. Sí es necesario que exista un adoptante y que el PDTS cuente con financiamiento. Ambas condiciones se deben avalar con notas en tal sentido por la/s entidad/es adoptantes y financiadoras.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 Sobre los investigadores que participan del PDTS: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¿Qué perfil se requiere para el/ los director/es o co-director /es de PDTS?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Ser docente investigador UTN.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¿Pueden acreditar antecedentes en Desarrollo Tecnológico todos los participantes en un PDTS?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Sí. Tener un proyecto aprobado en el banco permite a los participantes acreditar, tanto para la carrera docente-investigador de UTN, como para otros regímenes de investigación (CIC, CONICET, etc.), acreditar formalmente procesos de transferencia de investigación científica, desarrollo y /o innovación tecnológica.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Montserrat" w:cs="Montserrat" w:eastAsia="Montserrat" w:hAnsi="Montserrat"/>
          <w:b w:val="1"/>
          <w:color w:val="252525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Sobre la formulación del PDTS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¿Qué diferencia hay entre un PDTS y un PID?</w:t>
      </w:r>
    </w:p>
    <w:p w:rsidR="00000000" w:rsidDel="00000000" w:rsidP="00000000" w:rsidRDefault="00000000" w:rsidRPr="00000000" w14:paraId="00000037">
      <w:pPr>
        <w:spacing w:after="360" w:line="240" w:lineRule="auto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Los PDTS deben cumplir cuatro criterios: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225" w:lineRule="auto"/>
        <w:ind w:left="720" w:hanging="360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Novedad u originalidad local en el conocimiento: incorpora innovaciones cognitivas sobre fenómenos y soluciones tecnológicas, en el contexto de las condiciones locales en que se desenvuelve el desarrollo tecnológico,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225" w:lineRule="auto"/>
        <w:ind w:left="720" w:hanging="360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Relevancia: califica a un proyecto de investigación y desarrollo (I+D) en función de los objetivos o fines a los que atiende y de los objetos a los cuales se aplica, referidos a políticas públicas u objetivos estratégicos, objetivos de políticas de sectores de la sociedad civil o a valores generalizados en la sociedad.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25" w:lineRule="auto"/>
        <w:ind w:left="720" w:hanging="360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Pertinencia: considera si la estrategia de investigación, la metodología propuesta por el PDTS, y su consistencia, son adecuadas para resolver el problema identificado en el contexto local de aplicación.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225" w:lineRule="auto"/>
        <w:ind w:left="720" w:hanging="360"/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Demanda: un PDTS atiende una necesidad, problema o propósito claramente identificable en el entorno social, económico, productivo, político, cultural, ambiental, etc. Es necesario un agente adoptante que manifieste explícitamente interés en los resultados del proyecto.</w:t>
      </w:r>
    </w:p>
    <w:p w:rsidR="00000000" w:rsidDel="00000000" w:rsidP="00000000" w:rsidRDefault="00000000" w:rsidRPr="00000000" w14:paraId="0000003C">
      <w:pPr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A diferencia de los PID, debe haber un ADOPTANTE que haga uso del desarrollo realizado en el PDTS, y el desarrollo del PDTS debe ser claramente identificable (una tecnología, un producto, una prospección, un marco normativo, un programa de intervención en la sociedad, la evaluación de un proceso).</w:t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b w:val="1"/>
          <w:color w:val="252525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52525"/>
          <w:sz w:val="20"/>
          <w:szCs w:val="20"/>
          <w:rtl w:val="0"/>
        </w:rPr>
        <w:t xml:space="preserve">¿Puedo tener más de un PDTS relacionados con un mismo PID?</w:t>
      </w:r>
    </w:p>
    <w:p w:rsidR="00000000" w:rsidDel="00000000" w:rsidP="00000000" w:rsidRDefault="00000000" w:rsidRPr="00000000" w14:paraId="0000003E">
      <w:pPr>
        <w:jc w:val="both"/>
        <w:rPr>
          <w:rFonts w:ascii="Montserrat" w:cs="Montserrat" w:eastAsia="Montserrat" w:hAnsi="Montserrat"/>
          <w:color w:val="252525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Montserrat" w:cs="Montserrat" w:eastAsia="Montserrat" w:hAnsi="Montserrat"/>
          <w:color w:val="252525"/>
          <w:sz w:val="20"/>
          <w:szCs w:val="20"/>
          <w:rtl w:val="0"/>
        </w:rPr>
        <w:t xml:space="preserve">Sí, la resolución a un problema, o el aprovechamiento de una oportunidad que ofrece un PDTS puede ser replicable, o aplicable a un caso singular. En el caso de que la misma solución sirva a diferentes adoptantes, habría que analizar si es un mismo PDTS con múltiples adoptantes, o se trata de diferentes PDTS.</w:t>
      </w:r>
    </w:p>
    <w:sectPr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g-scope" w:customStyle="1">
    <w:name w:val="ng-scope"/>
    <w:basedOn w:val="Normal"/>
    <w:rsid w:val="009D149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 w:val="1"/>
    <w:rsid w:val="009D1499"/>
    <w:rPr>
      <w:b w:val="1"/>
      <w:bCs w:val="1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9D1499"/>
    <w:rPr>
      <w:color w:val="0000ff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 w:val="1"/>
    <w:rsid w:val="00BA3A7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nDVzrTxITaWPbOZPyx7xO/AnEg==">AMUW2mUIGtvTMJCESmte+JklZiW2xqOj5dFqWQDJl3Mj/9O16A37CujzzgjVP5W62PTXh33w7uhDNzOAbLU5p4CwZ1jfY7WHGzEmTxeLYzMAxw3tsYKPOHINoEYmr/oPIIdM+9S64gyR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2021-09-21T17:08:00Z</dcterms:created>
  <dc:creator>Florencia Counyo</dc:creator>
</cp:coreProperties>
</file>