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66" w:rsidRDefault="00FC7C66" w:rsidP="000C071A">
      <w:pPr>
        <w:spacing w:before="100" w:beforeAutospacing="1" w:after="20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0C071A" w:rsidRDefault="002844D7" w:rsidP="000C071A">
      <w:pPr>
        <w:spacing w:before="100" w:beforeAutospacing="1" w:after="20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844D7">
        <w:rPr>
          <w:rFonts w:ascii="Arial" w:eastAsia="Calibri" w:hAnsi="Arial" w:cs="Arial"/>
          <w:b/>
          <w:sz w:val="24"/>
          <w:szCs w:val="24"/>
        </w:rPr>
        <w:t>PROGRAMA ANALÍTICO</w:t>
      </w:r>
    </w:p>
    <w:p w:rsidR="002844D7" w:rsidRPr="00360824" w:rsidRDefault="002844D7" w:rsidP="002844D7">
      <w:pPr>
        <w:tabs>
          <w:tab w:val="left" w:pos="7513"/>
        </w:tabs>
        <w:rPr>
          <w:rFonts w:ascii="Arial" w:hAnsi="Arial" w:cs="Arial"/>
          <w:color w:val="000000"/>
          <w:sz w:val="24"/>
          <w:szCs w:val="24"/>
        </w:rPr>
      </w:pPr>
      <w:r w:rsidRPr="00360824">
        <w:rPr>
          <w:rFonts w:ascii="Arial" w:hAnsi="Arial" w:cs="Arial"/>
          <w:b/>
          <w:color w:val="000000"/>
          <w:sz w:val="24"/>
          <w:szCs w:val="24"/>
        </w:rPr>
        <w:t>Departamento: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60824">
        <w:rPr>
          <w:rFonts w:ascii="Arial" w:hAnsi="Arial" w:cs="Arial"/>
          <w:color w:val="000000"/>
          <w:sz w:val="24"/>
          <w:szCs w:val="24"/>
        </w:rPr>
        <w:t>Ingeniería Química</w:t>
      </w:r>
    </w:p>
    <w:p w:rsidR="002844D7" w:rsidRPr="00360824" w:rsidRDefault="002844D7" w:rsidP="002844D7">
      <w:pPr>
        <w:tabs>
          <w:tab w:val="left" w:pos="7513"/>
        </w:tabs>
        <w:rPr>
          <w:rFonts w:ascii="Arial" w:hAnsi="Arial" w:cs="Arial"/>
          <w:color w:val="000000"/>
          <w:sz w:val="24"/>
          <w:szCs w:val="24"/>
        </w:rPr>
      </w:pPr>
      <w:r w:rsidRPr="00360824">
        <w:rPr>
          <w:rFonts w:ascii="Arial" w:hAnsi="Arial" w:cs="Arial"/>
          <w:b/>
          <w:color w:val="000000"/>
          <w:sz w:val="24"/>
          <w:szCs w:val="24"/>
        </w:rPr>
        <w:t>Carrera: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60824">
        <w:rPr>
          <w:rFonts w:ascii="Arial" w:hAnsi="Arial" w:cs="Arial"/>
          <w:color w:val="000000"/>
          <w:sz w:val="24"/>
          <w:szCs w:val="24"/>
        </w:rPr>
        <w:t>Ingeniería Química</w:t>
      </w:r>
    </w:p>
    <w:p w:rsidR="002844D7" w:rsidRPr="00360824" w:rsidRDefault="002844D7" w:rsidP="002844D7">
      <w:pPr>
        <w:tabs>
          <w:tab w:val="left" w:pos="7513"/>
        </w:tabs>
        <w:rPr>
          <w:rFonts w:ascii="Arial" w:hAnsi="Arial" w:cs="Arial"/>
          <w:color w:val="000000"/>
          <w:sz w:val="24"/>
          <w:szCs w:val="24"/>
        </w:rPr>
      </w:pPr>
      <w:r w:rsidRPr="00360824">
        <w:rPr>
          <w:rFonts w:ascii="Arial" w:hAnsi="Arial" w:cs="Arial"/>
          <w:b/>
          <w:color w:val="000000"/>
          <w:sz w:val="24"/>
          <w:szCs w:val="24"/>
        </w:rPr>
        <w:t>Nombre de la actividad curricular: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Sistemas de representación</w:t>
      </w:r>
    </w:p>
    <w:p w:rsidR="002844D7" w:rsidRPr="00360824" w:rsidRDefault="002844D7" w:rsidP="002844D7">
      <w:pPr>
        <w:tabs>
          <w:tab w:val="left" w:pos="7513"/>
        </w:tabs>
        <w:rPr>
          <w:rFonts w:ascii="Arial" w:hAnsi="Arial" w:cs="Arial"/>
          <w:color w:val="000000"/>
          <w:sz w:val="24"/>
          <w:szCs w:val="24"/>
        </w:rPr>
      </w:pPr>
      <w:r w:rsidRPr="00360824">
        <w:rPr>
          <w:rFonts w:ascii="Arial" w:hAnsi="Arial" w:cs="Arial"/>
          <w:b/>
          <w:color w:val="000000"/>
          <w:sz w:val="24"/>
          <w:szCs w:val="24"/>
        </w:rPr>
        <w:t xml:space="preserve">Área:  </w:t>
      </w:r>
      <w:bookmarkStart w:id="1" w:name="bookmark=id.gjdgxs" w:colFirst="0" w:colLast="0"/>
      <w:bookmarkEnd w:id="1"/>
      <w:r>
        <w:rPr>
          <w:rFonts w:ascii="Arial" w:hAnsi="Arial" w:cs="Arial"/>
          <w:color w:val="000000"/>
          <w:sz w:val="24"/>
          <w:szCs w:val="24"/>
        </w:rPr>
        <w:t>Tecnología</w:t>
      </w:r>
      <w:r w:rsidRPr="00360824">
        <w:rPr>
          <w:rFonts w:ascii="Arial" w:hAnsi="Arial" w:cs="Arial"/>
          <w:color w:val="000000"/>
          <w:sz w:val="24"/>
          <w:szCs w:val="24"/>
        </w:rPr>
        <w:t xml:space="preserve">                </w:t>
      </w:r>
    </w:p>
    <w:p w:rsidR="002844D7" w:rsidRPr="00360824" w:rsidRDefault="002844D7" w:rsidP="002844D7">
      <w:pPr>
        <w:tabs>
          <w:tab w:val="left" w:pos="7513"/>
        </w:tabs>
        <w:rPr>
          <w:rFonts w:ascii="Arial" w:hAnsi="Arial" w:cs="Arial"/>
          <w:b/>
          <w:color w:val="000000"/>
          <w:sz w:val="24"/>
          <w:szCs w:val="24"/>
        </w:rPr>
      </w:pPr>
      <w:r w:rsidRPr="00360824">
        <w:rPr>
          <w:rFonts w:ascii="Arial" w:hAnsi="Arial" w:cs="Arial"/>
          <w:b/>
          <w:color w:val="000000"/>
          <w:sz w:val="24"/>
          <w:szCs w:val="24"/>
        </w:rPr>
        <w:t xml:space="preserve">Bloque: </w:t>
      </w:r>
      <w:bookmarkStart w:id="2" w:name="bookmark=id.30j0zll" w:colFirst="0" w:colLast="0"/>
      <w:bookmarkEnd w:id="2"/>
      <w:r>
        <w:rPr>
          <w:rFonts w:ascii="Arial" w:hAnsi="Arial" w:cs="Arial"/>
          <w:color w:val="000000"/>
          <w:sz w:val="24"/>
          <w:szCs w:val="24"/>
        </w:rPr>
        <w:t>Ciencias</w:t>
      </w:r>
      <w:r w:rsidRPr="00360824">
        <w:rPr>
          <w:rFonts w:ascii="Arial" w:hAnsi="Arial" w:cs="Arial"/>
          <w:color w:val="000000"/>
          <w:sz w:val="24"/>
          <w:szCs w:val="24"/>
        </w:rPr>
        <w:t xml:space="preserve"> Básicas</w:t>
      </w:r>
    </w:p>
    <w:p w:rsidR="002844D7" w:rsidRPr="00360824" w:rsidRDefault="002844D7" w:rsidP="002844D7">
      <w:pPr>
        <w:tabs>
          <w:tab w:val="left" w:pos="7513"/>
        </w:tabs>
        <w:rPr>
          <w:rFonts w:ascii="Arial" w:hAnsi="Arial" w:cs="Arial"/>
          <w:color w:val="000000"/>
          <w:sz w:val="24"/>
          <w:szCs w:val="24"/>
        </w:rPr>
      </w:pPr>
      <w:r w:rsidRPr="00360824">
        <w:rPr>
          <w:rFonts w:ascii="Arial" w:hAnsi="Arial" w:cs="Arial"/>
          <w:b/>
          <w:color w:val="000000"/>
          <w:sz w:val="24"/>
          <w:szCs w:val="24"/>
        </w:rPr>
        <w:t xml:space="preserve">Nivel: </w:t>
      </w:r>
      <w:bookmarkStart w:id="3" w:name="bookmark=id.1fob9te" w:colFirst="0" w:colLast="0"/>
      <w:bookmarkEnd w:id="3"/>
      <w:r w:rsidRPr="00360824">
        <w:rPr>
          <w:rFonts w:ascii="Arial" w:hAnsi="Arial" w:cs="Arial"/>
          <w:b/>
          <w:color w:val="000000"/>
          <w:sz w:val="24"/>
          <w:szCs w:val="24"/>
        </w:rPr>
        <w:t>I</w:t>
      </w:r>
      <w:r w:rsidRPr="0036082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44D7" w:rsidRDefault="002844D7" w:rsidP="002844D7">
      <w:pPr>
        <w:tabs>
          <w:tab w:val="left" w:pos="7513"/>
        </w:tabs>
        <w:rPr>
          <w:rFonts w:ascii="Arial" w:hAnsi="Arial" w:cs="Arial"/>
          <w:color w:val="000000"/>
          <w:sz w:val="24"/>
          <w:szCs w:val="24"/>
        </w:rPr>
      </w:pPr>
      <w:r w:rsidRPr="00360824">
        <w:rPr>
          <w:rFonts w:ascii="Arial" w:hAnsi="Arial" w:cs="Arial"/>
          <w:b/>
          <w:color w:val="000000"/>
          <w:sz w:val="24"/>
          <w:szCs w:val="24"/>
        </w:rPr>
        <w:t xml:space="preserve">Tipo: </w:t>
      </w:r>
      <w:r w:rsidRPr="00360824">
        <w:rPr>
          <w:rFonts w:ascii="Arial" w:hAnsi="Arial" w:cs="Arial"/>
          <w:color w:val="000000"/>
          <w:sz w:val="24"/>
          <w:szCs w:val="24"/>
        </w:rPr>
        <w:t>Obligatoria</w:t>
      </w:r>
    </w:p>
    <w:p w:rsidR="002844D7" w:rsidRPr="00360824" w:rsidRDefault="002844D7" w:rsidP="002844D7">
      <w:pPr>
        <w:tabs>
          <w:tab w:val="left" w:pos="7513"/>
        </w:tabs>
        <w:rPr>
          <w:rFonts w:ascii="Arial" w:hAnsi="Arial" w:cs="Arial"/>
          <w:b/>
          <w:color w:val="000000"/>
          <w:sz w:val="24"/>
          <w:szCs w:val="24"/>
        </w:rPr>
      </w:pPr>
      <w:r w:rsidRPr="002844D7">
        <w:rPr>
          <w:rFonts w:ascii="Arial" w:hAnsi="Arial" w:cs="Arial"/>
          <w:b/>
          <w:color w:val="000000"/>
          <w:sz w:val="24"/>
          <w:szCs w:val="24"/>
        </w:rPr>
        <w:t>Modalidad:</w:t>
      </w:r>
      <w:r>
        <w:rPr>
          <w:rFonts w:ascii="Arial" w:hAnsi="Arial" w:cs="Arial"/>
          <w:color w:val="000000"/>
          <w:sz w:val="24"/>
          <w:szCs w:val="24"/>
        </w:rPr>
        <w:t xml:space="preserve"> Anual</w:t>
      </w:r>
    </w:p>
    <w:p w:rsidR="002844D7" w:rsidRPr="00360824" w:rsidRDefault="002844D7" w:rsidP="002844D7">
      <w:pPr>
        <w:tabs>
          <w:tab w:val="left" w:pos="7513"/>
        </w:tabs>
        <w:rPr>
          <w:rFonts w:ascii="Arial" w:hAnsi="Arial" w:cs="Arial"/>
          <w:color w:val="000000"/>
          <w:sz w:val="24"/>
          <w:szCs w:val="24"/>
        </w:rPr>
      </w:pPr>
      <w:r w:rsidRPr="00360824">
        <w:rPr>
          <w:rFonts w:ascii="Arial" w:hAnsi="Arial" w:cs="Arial"/>
          <w:b/>
          <w:color w:val="000000"/>
          <w:sz w:val="24"/>
          <w:szCs w:val="24"/>
        </w:rPr>
        <w:t xml:space="preserve">Carga Horaria total:  </w:t>
      </w:r>
      <w:r w:rsidRPr="00360824"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360824">
        <w:rPr>
          <w:rFonts w:ascii="Arial" w:hAnsi="Arial" w:cs="Arial"/>
          <w:color w:val="000000"/>
          <w:sz w:val="24"/>
          <w:szCs w:val="24"/>
        </w:rPr>
        <w:t xml:space="preserve"> Reloj: </w:t>
      </w:r>
      <w:r>
        <w:rPr>
          <w:rFonts w:ascii="Arial" w:hAnsi="Arial" w:cs="Arial"/>
          <w:color w:val="000000"/>
          <w:sz w:val="24"/>
          <w:szCs w:val="24"/>
        </w:rPr>
        <w:t>72</w:t>
      </w:r>
      <w:r w:rsidRPr="003608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H. </w:t>
      </w:r>
      <w:r w:rsidRPr="00360824">
        <w:rPr>
          <w:rFonts w:ascii="Arial" w:hAnsi="Arial" w:cs="Arial"/>
          <w:color w:val="000000"/>
          <w:sz w:val="24"/>
          <w:szCs w:val="24"/>
        </w:rPr>
        <w:t xml:space="preserve">Cátedra: </w:t>
      </w:r>
      <w:r>
        <w:rPr>
          <w:rFonts w:ascii="Arial" w:hAnsi="Arial" w:cs="Arial"/>
          <w:color w:val="000000"/>
          <w:sz w:val="24"/>
          <w:szCs w:val="24"/>
        </w:rPr>
        <w:t>96</w:t>
      </w:r>
    </w:p>
    <w:p w:rsidR="002844D7" w:rsidRPr="00360824" w:rsidRDefault="002844D7" w:rsidP="002844D7">
      <w:pPr>
        <w:tabs>
          <w:tab w:val="left" w:pos="7513"/>
        </w:tabs>
        <w:rPr>
          <w:rFonts w:ascii="Arial" w:hAnsi="Arial" w:cs="Arial"/>
          <w:color w:val="000000"/>
          <w:sz w:val="24"/>
          <w:szCs w:val="24"/>
        </w:rPr>
      </w:pPr>
      <w:r w:rsidRPr="00360824">
        <w:rPr>
          <w:rFonts w:ascii="Arial" w:hAnsi="Arial" w:cs="Arial"/>
          <w:b/>
          <w:color w:val="000000"/>
          <w:sz w:val="24"/>
          <w:szCs w:val="24"/>
        </w:rPr>
        <w:t xml:space="preserve">Carga horaria semanal: </w:t>
      </w:r>
      <w:r>
        <w:rPr>
          <w:rFonts w:ascii="Arial" w:hAnsi="Arial" w:cs="Arial"/>
          <w:color w:val="000000"/>
          <w:sz w:val="24"/>
          <w:szCs w:val="24"/>
        </w:rPr>
        <w:t xml:space="preserve">  H. Reloj: 2</w:t>
      </w:r>
      <w:r w:rsidRPr="003608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H. </w:t>
      </w:r>
      <w:r w:rsidRPr="00360824">
        <w:rPr>
          <w:rFonts w:ascii="Arial" w:hAnsi="Arial" w:cs="Arial"/>
          <w:color w:val="000000"/>
          <w:sz w:val="24"/>
          <w:szCs w:val="24"/>
        </w:rPr>
        <w:t xml:space="preserve">Cátedra: </w:t>
      </w:r>
      <w:r>
        <w:rPr>
          <w:rFonts w:ascii="Arial" w:hAnsi="Arial" w:cs="Arial"/>
          <w:color w:val="000000"/>
          <w:sz w:val="24"/>
          <w:szCs w:val="24"/>
        </w:rPr>
        <w:t>3</w:t>
      </w:r>
    </w:p>
    <w:p w:rsidR="002844D7" w:rsidRDefault="002844D7" w:rsidP="002844D7">
      <w:pPr>
        <w:spacing w:before="100" w:beforeAutospacing="1" w:after="20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0C071A" w:rsidRPr="002844D7" w:rsidRDefault="00BB7C25" w:rsidP="000C071A">
      <w:pPr>
        <w:spacing w:before="100" w:beforeAutospacing="1" w:after="20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2844D7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FUNDAMENTACIÓN:</w:t>
      </w:r>
    </w:p>
    <w:p w:rsidR="000C071A" w:rsidRPr="002844D7" w:rsidRDefault="000C071A" w:rsidP="000C071A">
      <w:pPr>
        <w:spacing w:before="100" w:beforeAutospacing="1"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44D7">
        <w:rPr>
          <w:rFonts w:ascii="Arial" w:eastAsia="Calibri" w:hAnsi="Arial" w:cs="Arial"/>
          <w:sz w:val="24"/>
          <w:szCs w:val="24"/>
        </w:rPr>
        <w:t xml:space="preserve">El dictado de la Asignatura Sistemas de Representación dentro del plan de estudios de Ingeniería </w:t>
      </w:r>
      <w:r w:rsidR="002844D7">
        <w:rPr>
          <w:rFonts w:ascii="Arial" w:eastAsia="Calibri" w:hAnsi="Arial" w:cs="Arial"/>
          <w:sz w:val="24"/>
          <w:szCs w:val="24"/>
        </w:rPr>
        <w:t>Química</w:t>
      </w:r>
      <w:r w:rsidRPr="002844D7">
        <w:rPr>
          <w:rFonts w:ascii="Arial" w:eastAsia="Calibri" w:hAnsi="Arial" w:cs="Arial"/>
          <w:sz w:val="24"/>
          <w:szCs w:val="24"/>
        </w:rPr>
        <w:t xml:space="preserve">, </w:t>
      </w:r>
      <w:r w:rsidR="002844D7">
        <w:rPr>
          <w:rFonts w:ascii="Arial" w:eastAsia="Calibri" w:hAnsi="Arial" w:cs="Arial"/>
          <w:sz w:val="24"/>
          <w:szCs w:val="24"/>
        </w:rPr>
        <w:t>c</w:t>
      </w:r>
      <w:r w:rsidR="002844D7" w:rsidRPr="002844D7">
        <w:rPr>
          <w:rFonts w:ascii="Arial" w:eastAsia="Calibri" w:hAnsi="Arial" w:cs="Arial"/>
          <w:sz w:val="24"/>
          <w:szCs w:val="24"/>
        </w:rPr>
        <w:t>o</w:t>
      </w:r>
      <w:r w:rsidR="002844D7">
        <w:rPr>
          <w:rFonts w:ascii="Arial" w:eastAsia="Calibri" w:hAnsi="Arial" w:cs="Arial"/>
          <w:sz w:val="24"/>
          <w:szCs w:val="24"/>
        </w:rPr>
        <w:t>nsiste en la enseñanza de los sistemas de r</w:t>
      </w:r>
      <w:r w:rsidR="002844D7" w:rsidRPr="002844D7">
        <w:rPr>
          <w:rFonts w:ascii="Arial" w:eastAsia="Calibri" w:hAnsi="Arial" w:cs="Arial"/>
          <w:sz w:val="24"/>
          <w:szCs w:val="24"/>
        </w:rPr>
        <w:t>epresentación y otras formas de comunicación gráfico-técnica aplicables a las disciplinas ingenieriles</w:t>
      </w:r>
      <w:r w:rsidR="00CF11C5">
        <w:rPr>
          <w:rFonts w:ascii="Arial" w:eastAsia="Calibri" w:hAnsi="Arial" w:cs="Arial"/>
          <w:sz w:val="24"/>
          <w:szCs w:val="24"/>
        </w:rPr>
        <w:t>,</w:t>
      </w:r>
      <w:r w:rsidR="002844D7">
        <w:rPr>
          <w:rFonts w:ascii="Arial" w:eastAsia="Calibri" w:hAnsi="Arial" w:cs="Arial"/>
          <w:sz w:val="24"/>
          <w:szCs w:val="24"/>
        </w:rPr>
        <w:t xml:space="preserve"> con el fin de</w:t>
      </w:r>
      <w:r w:rsidR="002844D7" w:rsidRPr="002844D7">
        <w:rPr>
          <w:rFonts w:ascii="Arial" w:eastAsia="Calibri" w:hAnsi="Arial" w:cs="Arial"/>
          <w:sz w:val="24"/>
          <w:szCs w:val="24"/>
        </w:rPr>
        <w:t xml:space="preserve"> capacitar al estudiante en su manejo adecuado desde la etapa inicial de sus estudios, como conocimientos imprescindibles para acompañar el diseño, desarrollo e intercambio de ideas y proyectos</w:t>
      </w:r>
      <w:r w:rsidRPr="002844D7">
        <w:rPr>
          <w:rFonts w:ascii="Arial" w:eastAsia="Calibri" w:hAnsi="Arial" w:cs="Arial"/>
          <w:sz w:val="24"/>
          <w:szCs w:val="24"/>
        </w:rPr>
        <w:t xml:space="preserve">. El propósito de la misma no es hacerlos buenos </w:t>
      </w:r>
      <w:r w:rsidR="00521D49" w:rsidRPr="002844D7">
        <w:rPr>
          <w:rFonts w:ascii="Arial" w:eastAsia="Calibri" w:hAnsi="Arial" w:cs="Arial"/>
          <w:sz w:val="24"/>
          <w:szCs w:val="24"/>
        </w:rPr>
        <w:t>dibujantes,</w:t>
      </w:r>
      <w:r w:rsidRPr="002844D7">
        <w:rPr>
          <w:rFonts w:ascii="Arial" w:eastAsia="Calibri" w:hAnsi="Arial" w:cs="Arial"/>
          <w:sz w:val="24"/>
          <w:szCs w:val="24"/>
        </w:rPr>
        <w:t xml:space="preserve"> sino </w:t>
      </w:r>
      <w:r w:rsidR="002844D7" w:rsidRPr="002844D7">
        <w:rPr>
          <w:rFonts w:ascii="Arial" w:eastAsia="Calibri" w:hAnsi="Arial" w:cs="Arial"/>
          <w:sz w:val="24"/>
          <w:szCs w:val="24"/>
        </w:rPr>
        <w:t>capacitarlos en el manejo del dibujo de croquis a mano alzada, como herramienta espontánea de interpretación y comunicación gráfico visual preliminar y su transcripción con diversas herramientas para dibujo digital de precisión</w:t>
      </w:r>
      <w:r w:rsidR="00CF11C5">
        <w:rPr>
          <w:rFonts w:ascii="Arial" w:eastAsia="Calibri" w:hAnsi="Arial" w:cs="Arial"/>
          <w:sz w:val="24"/>
          <w:szCs w:val="24"/>
        </w:rPr>
        <w:t xml:space="preserve">. </w:t>
      </w:r>
      <w:r w:rsidR="00521D49" w:rsidRPr="002844D7">
        <w:rPr>
          <w:rFonts w:ascii="Arial" w:eastAsia="Calibri" w:hAnsi="Arial" w:cs="Arial"/>
          <w:sz w:val="24"/>
          <w:szCs w:val="24"/>
        </w:rPr>
        <w:t>Además,</w:t>
      </w:r>
      <w:r w:rsidRPr="002844D7">
        <w:rPr>
          <w:rFonts w:ascii="Arial" w:eastAsia="Calibri" w:hAnsi="Arial" w:cs="Arial"/>
          <w:sz w:val="24"/>
          <w:szCs w:val="24"/>
        </w:rPr>
        <w:t xml:space="preserve"> el alumno va adquiriendo como interpretar los cuerpos o piezas en el espacio </w:t>
      </w:r>
      <w:r w:rsidR="00521D49" w:rsidRPr="002844D7">
        <w:rPr>
          <w:rFonts w:ascii="Arial" w:eastAsia="Calibri" w:hAnsi="Arial" w:cs="Arial"/>
          <w:sz w:val="24"/>
          <w:szCs w:val="24"/>
        </w:rPr>
        <w:t>y su</w:t>
      </w:r>
      <w:r w:rsidRPr="002844D7">
        <w:rPr>
          <w:rFonts w:ascii="Arial" w:eastAsia="Calibri" w:hAnsi="Arial" w:cs="Arial"/>
          <w:sz w:val="24"/>
          <w:szCs w:val="24"/>
        </w:rPr>
        <w:t xml:space="preserve"> posterior representación en el plano, con sus vistas </w:t>
      </w:r>
      <w:r w:rsidR="00521D49" w:rsidRPr="002844D7">
        <w:rPr>
          <w:rFonts w:ascii="Arial" w:eastAsia="Calibri" w:hAnsi="Arial" w:cs="Arial"/>
          <w:sz w:val="24"/>
          <w:szCs w:val="24"/>
        </w:rPr>
        <w:t>fundamentales correspondientes</w:t>
      </w:r>
      <w:r w:rsidRPr="002844D7">
        <w:rPr>
          <w:rFonts w:ascii="Arial" w:eastAsia="Calibri" w:hAnsi="Arial" w:cs="Arial"/>
          <w:sz w:val="24"/>
          <w:szCs w:val="24"/>
        </w:rPr>
        <w:t>.</w:t>
      </w:r>
    </w:p>
    <w:p w:rsidR="000C071A" w:rsidRPr="002844D7" w:rsidRDefault="00BB7C25" w:rsidP="000C071A">
      <w:pPr>
        <w:spacing w:before="100" w:beforeAutospacing="1" w:after="20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</w:pPr>
      <w:r w:rsidRPr="002844D7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OBJETIVOS:</w:t>
      </w:r>
    </w:p>
    <w:p w:rsidR="005C2401" w:rsidRDefault="005C2401" w:rsidP="005C2401">
      <w:pPr>
        <w:widowControl w:val="0"/>
        <w:numPr>
          <w:ilvl w:val="0"/>
          <w:numId w:val="6"/>
        </w:numPr>
        <w:spacing w:after="120" w:line="360" w:lineRule="auto"/>
        <w:ind w:left="357" w:hanging="357"/>
        <w:rPr>
          <w:rFonts w:ascii="Arial" w:hAnsi="Arial"/>
        </w:rPr>
      </w:pPr>
      <w:r>
        <w:rPr>
          <w:rFonts w:ascii="Arial" w:hAnsi="Arial"/>
        </w:rPr>
        <w:t>Adquirir hábitos de croquizado y de proporcionalidad de los elementos.</w:t>
      </w:r>
    </w:p>
    <w:p w:rsidR="005C2401" w:rsidRDefault="005C2401" w:rsidP="005C2401">
      <w:pPr>
        <w:widowControl w:val="0"/>
        <w:numPr>
          <w:ilvl w:val="0"/>
          <w:numId w:val="6"/>
        </w:numPr>
        <w:spacing w:after="120" w:line="360" w:lineRule="auto"/>
        <w:ind w:left="357" w:hanging="357"/>
        <w:rPr>
          <w:rFonts w:ascii="Arial" w:hAnsi="Arial"/>
        </w:rPr>
      </w:pPr>
      <w:r>
        <w:rPr>
          <w:rFonts w:ascii="Arial" w:hAnsi="Arial"/>
        </w:rPr>
        <w:t>Manejar las normas nacionales que regulan las representaciones gráficas y tener un panorama global de las normas internacionales que las regulan.</w:t>
      </w:r>
    </w:p>
    <w:p w:rsidR="005C2401" w:rsidRDefault="005C2401" w:rsidP="005C2401">
      <w:pPr>
        <w:widowControl w:val="0"/>
        <w:numPr>
          <w:ilvl w:val="0"/>
          <w:numId w:val="6"/>
        </w:numPr>
        <w:spacing w:after="120" w:line="360" w:lineRule="auto"/>
        <w:ind w:left="357" w:hanging="357"/>
        <w:rPr>
          <w:rFonts w:ascii="Arial" w:hAnsi="Arial"/>
        </w:rPr>
      </w:pPr>
      <w:r>
        <w:rPr>
          <w:rFonts w:ascii="Arial" w:hAnsi="Arial"/>
        </w:rPr>
        <w:t>Conozca la herramienta que significa el diseño asistido para la especialidad.</w:t>
      </w:r>
    </w:p>
    <w:p w:rsidR="000C071A" w:rsidRPr="002844D7" w:rsidRDefault="00BB7C25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lastRenderedPageBreak/>
        <w:t>CONTENIDOS:</w:t>
      </w:r>
    </w:p>
    <w:p w:rsidR="000C071A" w:rsidRDefault="000C071A" w:rsidP="00BB7C2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 xml:space="preserve">Contenidos mínimos </w:t>
      </w:r>
    </w:p>
    <w:p w:rsidR="00A96844" w:rsidRPr="002844D7" w:rsidRDefault="00A96844" w:rsidP="00BB7C2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</w:p>
    <w:p w:rsidR="00A96844" w:rsidRPr="00A96844" w:rsidRDefault="00A96844" w:rsidP="00A96844">
      <w:pPr>
        <w:widowControl w:val="0"/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Arial" w:eastAsia="Times New Roman" w:hAnsi="Arial" w:cs="Times New Roman"/>
          <w:szCs w:val="20"/>
          <w:lang w:eastAsia="es-MX"/>
        </w:rPr>
      </w:pPr>
      <w:r w:rsidRPr="00A96844">
        <w:rPr>
          <w:rFonts w:ascii="Arial" w:eastAsia="Times New Roman" w:hAnsi="Arial" w:cs="Times New Roman"/>
          <w:szCs w:val="20"/>
          <w:lang w:eastAsia="es-MX"/>
        </w:rPr>
        <w:t>Introducción Sistemas de Representación: con especial énfasis en el croquizado a mano alzada.</w:t>
      </w:r>
    </w:p>
    <w:p w:rsidR="00A96844" w:rsidRPr="00A96844" w:rsidRDefault="00A96844" w:rsidP="00A96844">
      <w:pPr>
        <w:widowControl w:val="0"/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Arial" w:eastAsia="Times New Roman" w:hAnsi="Arial" w:cs="Times New Roman"/>
          <w:szCs w:val="20"/>
          <w:lang w:eastAsia="es-MX"/>
        </w:rPr>
      </w:pPr>
      <w:r w:rsidRPr="00A96844">
        <w:rPr>
          <w:rFonts w:ascii="Arial" w:eastAsia="Times New Roman" w:hAnsi="Arial" w:cs="Times New Roman"/>
          <w:szCs w:val="20"/>
          <w:lang w:eastAsia="es-MX"/>
        </w:rPr>
        <w:t>Normas nacionales e internacionales.</w:t>
      </w:r>
    </w:p>
    <w:p w:rsidR="00A96844" w:rsidRPr="00A96844" w:rsidRDefault="00A96844" w:rsidP="00A96844">
      <w:pPr>
        <w:widowControl w:val="0"/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Arial" w:eastAsia="Times New Roman" w:hAnsi="Arial" w:cs="Times New Roman"/>
          <w:szCs w:val="20"/>
          <w:lang w:eastAsia="es-MX"/>
        </w:rPr>
      </w:pPr>
      <w:r w:rsidRPr="00A96844">
        <w:rPr>
          <w:rFonts w:ascii="Arial" w:eastAsia="Times New Roman" w:hAnsi="Arial" w:cs="Times New Roman"/>
          <w:szCs w:val="20"/>
          <w:lang w:eastAsia="es-MX"/>
        </w:rPr>
        <w:t>Códigos y normas generales para la enseñanza del Dibujo Técnico.</w:t>
      </w:r>
    </w:p>
    <w:p w:rsidR="00A96844" w:rsidRDefault="00A96844" w:rsidP="00A96844">
      <w:pPr>
        <w:widowControl w:val="0"/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Arial" w:eastAsia="Times New Roman" w:hAnsi="Arial" w:cs="Times New Roman"/>
          <w:szCs w:val="20"/>
          <w:lang w:eastAsia="es-MX"/>
        </w:rPr>
      </w:pPr>
      <w:r w:rsidRPr="00A96844">
        <w:rPr>
          <w:rFonts w:ascii="Arial" w:eastAsia="Times New Roman" w:hAnsi="Arial" w:cs="Times New Roman"/>
          <w:szCs w:val="20"/>
          <w:lang w:eastAsia="es-MX"/>
        </w:rPr>
        <w:t>Croquizado.</w:t>
      </w:r>
    </w:p>
    <w:p w:rsidR="00BB7C25" w:rsidRPr="00A96844" w:rsidRDefault="00A96844" w:rsidP="00A96844">
      <w:pPr>
        <w:widowControl w:val="0"/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Arial" w:eastAsia="Times New Roman" w:hAnsi="Arial" w:cs="Times New Roman"/>
          <w:szCs w:val="20"/>
          <w:lang w:eastAsia="es-MX"/>
        </w:rPr>
      </w:pPr>
      <w:r w:rsidRPr="00A96844">
        <w:rPr>
          <w:rFonts w:ascii="Arial" w:eastAsia="Times New Roman" w:hAnsi="Arial" w:cs="Times New Roman"/>
          <w:szCs w:val="20"/>
          <w:lang w:eastAsia="es-MX"/>
        </w:rPr>
        <w:t>Conocimiento básico de Diseño Asistido.</w:t>
      </w:r>
    </w:p>
    <w:p w:rsidR="000C071A" w:rsidRPr="002844D7" w:rsidRDefault="000C071A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Contenidos analíticos</w:t>
      </w:r>
    </w:p>
    <w:p w:rsidR="000C071A" w:rsidRPr="002844D7" w:rsidRDefault="000C071A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Unidad Temática I:</w:t>
      </w:r>
      <w:r w:rsidRPr="002844D7"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  <w:t xml:space="preserve"> </w:t>
      </w:r>
      <w:r w:rsidRPr="002844D7">
        <w:rPr>
          <w:rFonts w:ascii="Arial" w:eastAsia="Times New Roman" w:hAnsi="Arial" w:cs="Arial"/>
          <w:b/>
          <w:bCs/>
          <w:i/>
          <w:caps/>
          <w:sz w:val="24"/>
          <w:szCs w:val="24"/>
          <w:lang w:val="es-ES" w:eastAsia="es-ES"/>
        </w:rPr>
        <w:t>Dibujo Técnico</w:t>
      </w:r>
      <w:r w:rsidRPr="002844D7"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  <w:t xml:space="preserve"> </w:t>
      </w:r>
    </w:p>
    <w:p w:rsidR="000C071A" w:rsidRPr="002844D7" w:rsidRDefault="000C071A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Concepto y Definición de Dibujo </w:t>
      </w:r>
      <w:r w:rsidR="00521D49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Técnico. 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La normalización en Dibujo Técnico normas, IRAM y normas Internacionales de referencia (DIN, ISO, ANSI, AFNOR, UNI, et</w:t>
      </w:r>
      <w:r w:rsidR="00521D49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c.).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Elementos que se emplean en el dibujo </w:t>
      </w:r>
      <w:r w:rsidR="00A62ADB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técnico. -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Materiales, su elección y </w:t>
      </w:r>
      <w:r w:rsidR="00A62ADB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utilización. -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Útiles necesarios, selección, verificación, empleo, </w:t>
      </w:r>
      <w:r w:rsidR="00580F24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conservación. -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Instrumentos de </w:t>
      </w:r>
      <w:r w:rsidR="00580F24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verificación. -</w:t>
      </w:r>
    </w:p>
    <w:p w:rsidR="000C071A" w:rsidRPr="002844D7" w:rsidRDefault="000C071A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Unidad Temática II:</w:t>
      </w:r>
      <w:r w:rsidRPr="002844D7"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  <w:t xml:space="preserve"> </w:t>
      </w:r>
      <w:r w:rsidRPr="002844D7">
        <w:rPr>
          <w:rFonts w:ascii="Arial" w:eastAsia="Times New Roman" w:hAnsi="Arial" w:cs="Arial"/>
          <w:b/>
          <w:bCs/>
          <w:i/>
          <w:caps/>
          <w:sz w:val="24"/>
          <w:szCs w:val="24"/>
          <w:lang w:val="es-ES" w:eastAsia="es-ES"/>
        </w:rPr>
        <w:t>Normas IRAM</w:t>
      </w:r>
    </w:p>
    <w:p w:rsidR="000C071A" w:rsidRPr="002844D7" w:rsidRDefault="000C071A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Normas IRAM, de aplicación en dibujo Técnico.</w:t>
      </w:r>
      <w:r w:rsidR="00521D49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Formatos de láminas y planos. 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Tipos de plegado (IRAM 4504</w:t>
      </w:r>
      <w:r w:rsidR="00521D49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). Tipos de líneas (IRAM 4502).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Letras y números </w:t>
      </w:r>
      <w:r w:rsidR="00580F24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normalizados. -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Rotulado de láminas y Planos (IRAM 4508</w:t>
      </w:r>
      <w:r w:rsidR="00580F24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). -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Dibujo lineal a lápiz, su técnica, y orden seguido para </w:t>
      </w:r>
      <w:r w:rsidR="00580F24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dibujar. -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</w:p>
    <w:p w:rsidR="000C071A" w:rsidRPr="002844D7" w:rsidRDefault="000C071A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Dibujo lineal en tinta, o</w:t>
      </w:r>
      <w:r w:rsidR="00521D49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rden metodológico para dibujar.</w:t>
      </w:r>
    </w:p>
    <w:p w:rsidR="000C071A" w:rsidRPr="002844D7" w:rsidRDefault="000C071A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Unidad Temática III:</w:t>
      </w:r>
      <w:r w:rsidRPr="002844D7"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  <w:t xml:space="preserve"> </w:t>
      </w:r>
      <w:r w:rsidRPr="002844D7">
        <w:rPr>
          <w:rFonts w:ascii="Arial" w:eastAsia="Times New Roman" w:hAnsi="Arial" w:cs="Arial"/>
          <w:b/>
          <w:bCs/>
          <w:i/>
          <w:caps/>
          <w:sz w:val="24"/>
          <w:szCs w:val="24"/>
          <w:lang w:val="es-ES" w:eastAsia="es-ES"/>
        </w:rPr>
        <w:t>Dibujo geométrico</w:t>
      </w:r>
    </w:p>
    <w:p w:rsidR="000C071A" w:rsidRPr="002844D7" w:rsidRDefault="000C071A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Trazado de paralelas, perpendiculares, bisectrices, polígonos, empalmes trazado</w:t>
      </w:r>
      <w:r w:rsidR="008902A3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de óvalos, ovoides, y cónicas.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Curvas cíclicas y uso de plantillas para trazado de curvas de radio </w:t>
      </w:r>
      <w:r w:rsidR="00580F24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variable. -</w:t>
      </w:r>
    </w:p>
    <w:p w:rsidR="000C071A" w:rsidRPr="002844D7" w:rsidRDefault="000C071A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i/>
          <w:caps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Unidad Temática IV:</w:t>
      </w:r>
      <w:r w:rsidRPr="002844D7"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  <w:t xml:space="preserve"> </w:t>
      </w:r>
      <w:r w:rsidRPr="002844D7">
        <w:rPr>
          <w:rFonts w:ascii="Arial" w:eastAsia="Times New Roman" w:hAnsi="Arial" w:cs="Arial"/>
          <w:b/>
          <w:bCs/>
          <w:i/>
          <w:caps/>
          <w:sz w:val="24"/>
          <w:szCs w:val="24"/>
          <w:lang w:val="es-ES" w:eastAsia="es-ES"/>
        </w:rPr>
        <w:t>método de representación gráfica</w:t>
      </w:r>
    </w:p>
    <w:p w:rsidR="000C071A" w:rsidRPr="002844D7" w:rsidRDefault="000C071A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Méto</w:t>
      </w:r>
      <w:r w:rsidR="008902A3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dos de representación gráfica. 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Si</w:t>
      </w:r>
      <w:r w:rsidR="008902A3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stemas de proyección ortogonal.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Representación de puntos rectas y </w:t>
      </w:r>
      <w:r w:rsidR="00580F24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planos. -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Representación espacial y en el </w:t>
      </w:r>
      <w:r w:rsidR="00580F24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plano. -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Triedro de </w:t>
      </w:r>
      <w:r w:rsidR="00580F24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Proyección. -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Perspectivas Axonométricas, Dimétrica, Trimétrica e Isométrica (IRAM 4540</w:t>
      </w:r>
      <w:r w:rsidR="00580F24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). -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Perspectivas </w:t>
      </w:r>
      <w:r w:rsidR="00580F24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cónicas. -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Aplicaciones en el Dibujo </w:t>
      </w:r>
      <w:r w:rsidR="00580F24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Técnico. -</w:t>
      </w:r>
    </w:p>
    <w:p w:rsidR="000C071A" w:rsidRPr="002844D7" w:rsidRDefault="000C071A" w:rsidP="00CF11C5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lastRenderedPageBreak/>
        <w:t>Unidad Temática V:</w:t>
      </w:r>
      <w:r w:rsidRPr="002844D7"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  <w:t xml:space="preserve"> </w:t>
      </w:r>
      <w:r w:rsidR="008902A3" w:rsidRPr="002844D7">
        <w:rPr>
          <w:rFonts w:ascii="Arial" w:eastAsia="Times New Roman" w:hAnsi="Arial" w:cs="Arial"/>
          <w:b/>
          <w:bCs/>
          <w:i/>
          <w:caps/>
          <w:sz w:val="24"/>
          <w:szCs w:val="24"/>
          <w:lang w:val="es-ES" w:eastAsia="es-ES"/>
        </w:rPr>
        <w:t>VISTAS EN</w:t>
      </w:r>
      <w:r w:rsidRPr="002844D7">
        <w:rPr>
          <w:rFonts w:ascii="Arial" w:eastAsia="Times New Roman" w:hAnsi="Arial" w:cs="Arial"/>
          <w:b/>
          <w:bCs/>
          <w:i/>
          <w:caps/>
          <w:sz w:val="24"/>
          <w:szCs w:val="24"/>
          <w:lang w:val="es-ES" w:eastAsia="es-ES"/>
        </w:rPr>
        <w:t xml:space="preserve"> Dibujo Técnico (principales y fundamentales</w:t>
      </w:r>
    </w:p>
    <w:p w:rsidR="000C071A" w:rsidRPr="002844D7" w:rsidRDefault="000C071A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Sistema de representación europeo y Americano (IRAM4501</w:t>
      </w:r>
      <w:r w:rsidR="008902A3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). Vistas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nece</w:t>
      </w:r>
      <w:r w:rsidR="008902A3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sarias en proyección Ortogonal.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Vistas </w:t>
      </w:r>
      <w:r w:rsidR="00580F24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Auxiliares. -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Croquizado a mano alzada Representación de cuerpos en el espacio y en el </w:t>
      </w:r>
      <w:r w:rsidR="00580F24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plano. -</w:t>
      </w:r>
    </w:p>
    <w:p w:rsidR="000C071A" w:rsidRPr="002844D7" w:rsidRDefault="000C071A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Unidad Temática VI:</w:t>
      </w:r>
      <w:r w:rsidRPr="002844D7">
        <w:rPr>
          <w:rFonts w:ascii="Arial" w:eastAsia="Times New Roman" w:hAnsi="Arial" w:cs="Arial"/>
          <w:b/>
          <w:bCs/>
          <w:i/>
          <w:caps/>
          <w:sz w:val="24"/>
          <w:szCs w:val="24"/>
          <w:lang w:val="es-ES" w:eastAsia="es-ES"/>
        </w:rPr>
        <w:t xml:space="preserve"> Secciones y Cortes</w:t>
      </w:r>
    </w:p>
    <w:p w:rsidR="000C071A" w:rsidRPr="002844D7" w:rsidRDefault="000C071A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Teoría y a</w:t>
      </w:r>
      <w:r w:rsidR="009A0AF7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plicación.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Representaciones mitad vista mitad </w:t>
      </w:r>
      <w:r w:rsidR="00580F24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Corte. -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Representaciones en vistas y Cortes Combinados (IRAM 4507</w:t>
      </w:r>
      <w:r w:rsidR="00580F24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). -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Aplicaciones de Secciones Y Cortes en Plan</w:t>
      </w:r>
      <w:r w:rsidR="001E632D">
        <w:rPr>
          <w:rFonts w:ascii="Arial" w:eastAsia="Times New Roman" w:hAnsi="Arial" w:cs="Arial"/>
          <w:bCs/>
          <w:sz w:val="24"/>
          <w:szCs w:val="24"/>
          <w:lang w:val="es-ES" w:eastAsia="es-ES"/>
        </w:rPr>
        <w:t>os de conjunto.</w:t>
      </w:r>
    </w:p>
    <w:p w:rsidR="000C071A" w:rsidRPr="002844D7" w:rsidRDefault="000C071A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Unidad Temática VII:</w:t>
      </w:r>
      <w:r w:rsidRPr="002844D7"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  <w:t xml:space="preserve"> </w:t>
      </w:r>
      <w:r w:rsidRPr="002844D7">
        <w:rPr>
          <w:rFonts w:ascii="Arial" w:eastAsia="Times New Roman" w:hAnsi="Arial" w:cs="Arial"/>
          <w:b/>
          <w:bCs/>
          <w:i/>
          <w:caps/>
          <w:sz w:val="24"/>
          <w:szCs w:val="24"/>
          <w:lang w:val="es-ES" w:eastAsia="es-ES"/>
        </w:rPr>
        <w:t>Escalas Naturales</w:t>
      </w:r>
    </w:p>
    <w:p w:rsidR="000C071A" w:rsidRPr="002844D7" w:rsidRDefault="000C071A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Ampl</w:t>
      </w:r>
      <w:r w:rsidR="009A0AF7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iación y reducción (IRAM 4503). 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Aplicaciones en el Dibujo Técnico. Acotaciones, elementos que la componen, formas de acotar (IRAM 4513).</w:t>
      </w:r>
      <w:r w:rsidR="009A0AF7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Aplicaciones en la Ingeniería.</w:t>
      </w:r>
    </w:p>
    <w:p w:rsidR="000C071A" w:rsidRPr="002844D7" w:rsidRDefault="000C071A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Unidad Temática VIII:</w:t>
      </w:r>
      <w:r w:rsidRPr="002844D7"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  <w:t xml:space="preserve"> </w:t>
      </w:r>
      <w:r w:rsidRPr="002844D7">
        <w:rPr>
          <w:rFonts w:ascii="Arial" w:eastAsia="Times New Roman" w:hAnsi="Arial" w:cs="Arial"/>
          <w:b/>
          <w:bCs/>
          <w:i/>
          <w:caps/>
          <w:sz w:val="24"/>
          <w:szCs w:val="24"/>
          <w:lang w:val="es-ES" w:eastAsia="es-ES"/>
        </w:rPr>
        <w:t>Croquis Técnico</w:t>
      </w:r>
    </w:p>
    <w:p w:rsidR="000C071A" w:rsidRPr="002844D7" w:rsidRDefault="000C071A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Funda</w:t>
      </w:r>
      <w:r w:rsidR="009A0AF7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mentos y técnicas de ejecución. 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Orden cronológico de</w:t>
      </w:r>
      <w:r w:rsidR="009A0AF7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las operaciones de croquizado.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Acotado, revisión final del croquis y cotas. Determinación de los tipos de Ajustes y Tolerancias en los ensambles de piezas, Terminación Superficial, y simbología </w:t>
      </w:r>
      <w:r w:rsidR="009A0AF7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utilizada. Croquis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ortogonal y Croquis axon</w:t>
      </w:r>
      <w:r w:rsidR="009A0AF7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ométrico. Tipos de aplicaciones.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Croquis de Taller. Relevamiento de piezas y posterior Croquizado.  Croquizado de replanteo y de Instalaciones.</w:t>
      </w:r>
    </w:p>
    <w:p w:rsidR="000C071A" w:rsidRPr="002844D7" w:rsidRDefault="000C071A" w:rsidP="000C071A">
      <w:pPr>
        <w:tabs>
          <w:tab w:val="left" w:pos="1701"/>
          <w:tab w:val="left" w:pos="7938"/>
        </w:tabs>
        <w:spacing w:before="100" w:beforeAutospacing="1"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44D7">
        <w:rPr>
          <w:rFonts w:ascii="Arial" w:eastAsia="Calibri" w:hAnsi="Arial" w:cs="Arial"/>
          <w:b/>
          <w:sz w:val="24"/>
          <w:szCs w:val="24"/>
        </w:rPr>
        <w:t>Unidad Temática IX:</w:t>
      </w:r>
      <w:r w:rsidRPr="002844D7">
        <w:rPr>
          <w:rFonts w:ascii="Arial" w:eastAsia="Calibri" w:hAnsi="Arial" w:cs="Arial"/>
          <w:b/>
          <w:i/>
          <w:sz w:val="24"/>
          <w:szCs w:val="24"/>
        </w:rPr>
        <w:t xml:space="preserve"> INTRODUCCION AL DIBUJO POR COMPUTADORA</w:t>
      </w:r>
      <w:r w:rsidRPr="002844D7">
        <w:rPr>
          <w:rFonts w:ascii="Arial" w:eastAsia="Calibri" w:hAnsi="Arial" w:cs="Arial"/>
          <w:sz w:val="24"/>
          <w:szCs w:val="24"/>
        </w:rPr>
        <w:t xml:space="preserve"> Conceptos. Equipamientos básicos: Software, Hardware. Nociones elementales de los sistemas de </w:t>
      </w:r>
      <w:r w:rsidR="00580F24" w:rsidRPr="002844D7">
        <w:rPr>
          <w:rFonts w:ascii="Arial" w:eastAsia="Calibri" w:hAnsi="Arial" w:cs="Arial"/>
          <w:sz w:val="24"/>
          <w:szCs w:val="24"/>
        </w:rPr>
        <w:t>CAD. -</w:t>
      </w:r>
      <w:r w:rsidRPr="002844D7">
        <w:rPr>
          <w:rFonts w:ascii="Arial" w:eastAsia="Calibri" w:hAnsi="Arial" w:cs="Arial"/>
          <w:sz w:val="24"/>
          <w:szCs w:val="24"/>
        </w:rPr>
        <w:t xml:space="preserve"> Criterios a tener en cuenta al confeccionar o modificar dibujos realizados por </w:t>
      </w:r>
      <w:r w:rsidR="00580F24" w:rsidRPr="002844D7">
        <w:rPr>
          <w:rFonts w:ascii="Arial" w:eastAsia="Calibri" w:hAnsi="Arial" w:cs="Arial"/>
          <w:sz w:val="24"/>
          <w:szCs w:val="24"/>
        </w:rPr>
        <w:t>computadora. -</w:t>
      </w:r>
      <w:r w:rsidRPr="002844D7">
        <w:rPr>
          <w:rFonts w:ascii="Arial" w:eastAsia="Calibri" w:hAnsi="Arial" w:cs="Arial"/>
          <w:sz w:val="24"/>
          <w:szCs w:val="24"/>
        </w:rPr>
        <w:t xml:space="preserve">Análisis y comparación con los planos ejecutados </w:t>
      </w:r>
      <w:r w:rsidR="00F36FA7" w:rsidRPr="002844D7">
        <w:rPr>
          <w:rFonts w:ascii="Arial" w:eastAsia="Calibri" w:hAnsi="Arial" w:cs="Arial"/>
          <w:sz w:val="24"/>
          <w:szCs w:val="24"/>
        </w:rPr>
        <w:t>manualmente. -</w:t>
      </w:r>
    </w:p>
    <w:p w:rsidR="00CF11C5" w:rsidRDefault="00CF11C5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0C071A" w:rsidRDefault="00BB7C25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DISTRIBUCIÓN DE CARGA HORARIA ENTRE ACTIVIDADES TEÓRICAS y PRÁCTICAS: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6"/>
        <w:gridCol w:w="1876"/>
        <w:gridCol w:w="2268"/>
      </w:tblGrid>
      <w:tr w:rsidR="00BA00B3" w:rsidRPr="003534C5" w:rsidTr="0029199C">
        <w:tc>
          <w:tcPr>
            <w:tcW w:w="3156" w:type="dxa"/>
            <w:vAlign w:val="center"/>
          </w:tcPr>
          <w:p w:rsidR="00BA00B3" w:rsidRPr="003534C5" w:rsidRDefault="00BA00B3" w:rsidP="002919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3534C5">
              <w:rPr>
                <w:rFonts w:ascii="Calibri" w:eastAsia="Calibri" w:hAnsi="Calibri" w:cs="Times New Roman"/>
                <w:b/>
                <w:color w:val="000000"/>
              </w:rPr>
              <w:t>Tipo de actividad</w:t>
            </w:r>
          </w:p>
        </w:tc>
        <w:tc>
          <w:tcPr>
            <w:tcW w:w="1876" w:type="dxa"/>
          </w:tcPr>
          <w:p w:rsidR="00BA00B3" w:rsidRPr="003534C5" w:rsidRDefault="00BA00B3" w:rsidP="0029199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val="es-ES"/>
              </w:rPr>
            </w:pPr>
            <w:r w:rsidRPr="003534C5">
              <w:rPr>
                <w:rFonts w:ascii="Calibri" w:eastAsia="Calibri" w:hAnsi="Calibri" w:cs="Times New Roman"/>
                <w:b/>
                <w:color w:val="000000"/>
                <w:lang w:val="es-ES"/>
              </w:rPr>
              <w:t>Carga horaria total en hs. reloj</w:t>
            </w:r>
          </w:p>
        </w:tc>
        <w:tc>
          <w:tcPr>
            <w:tcW w:w="2268" w:type="dxa"/>
            <w:vAlign w:val="center"/>
          </w:tcPr>
          <w:p w:rsidR="00BA00B3" w:rsidRPr="003534C5" w:rsidRDefault="00BA00B3" w:rsidP="0029199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534C5">
              <w:rPr>
                <w:rFonts w:ascii="Calibri" w:eastAsia="Calibri" w:hAnsi="Calibri" w:cs="Times New Roman"/>
                <w:b/>
                <w:color w:val="000000"/>
                <w:lang w:val="es-ES"/>
              </w:rPr>
              <w:t>Carga horaria total en hs. cátedra</w:t>
            </w:r>
          </w:p>
        </w:tc>
      </w:tr>
      <w:tr w:rsidR="00BA00B3" w:rsidRPr="003534C5" w:rsidTr="0029199C">
        <w:tc>
          <w:tcPr>
            <w:tcW w:w="3156" w:type="dxa"/>
            <w:vAlign w:val="center"/>
          </w:tcPr>
          <w:p w:rsidR="00BA00B3" w:rsidRPr="003534C5" w:rsidRDefault="00BA00B3" w:rsidP="002919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3534C5">
              <w:rPr>
                <w:rFonts w:ascii="Calibri" w:eastAsia="Calibri" w:hAnsi="Calibri" w:cs="Times New Roman"/>
                <w:b/>
                <w:color w:val="000000"/>
                <w:lang w:val="es-ES"/>
              </w:rPr>
              <w:t>Teórica</w:t>
            </w:r>
          </w:p>
        </w:tc>
        <w:tc>
          <w:tcPr>
            <w:tcW w:w="1876" w:type="dxa"/>
          </w:tcPr>
          <w:p w:rsidR="00BA00B3" w:rsidRPr="003534C5" w:rsidRDefault="004A4800" w:rsidP="0029199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29</w:t>
            </w:r>
          </w:p>
        </w:tc>
        <w:tc>
          <w:tcPr>
            <w:tcW w:w="2268" w:type="dxa"/>
          </w:tcPr>
          <w:p w:rsidR="00BA00B3" w:rsidRPr="003534C5" w:rsidRDefault="00BA00B3" w:rsidP="0029199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39</w:t>
            </w:r>
          </w:p>
        </w:tc>
      </w:tr>
      <w:tr w:rsidR="00BA00B3" w:rsidRPr="003534C5" w:rsidTr="0029199C">
        <w:tc>
          <w:tcPr>
            <w:tcW w:w="3156" w:type="dxa"/>
            <w:vAlign w:val="center"/>
          </w:tcPr>
          <w:p w:rsidR="00BA00B3" w:rsidRPr="003534C5" w:rsidRDefault="00BA00B3" w:rsidP="002919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lang w:val="es-ES"/>
              </w:rPr>
            </w:pPr>
            <w:r w:rsidRPr="003534C5">
              <w:rPr>
                <w:rFonts w:ascii="Calibri" w:eastAsia="Calibri" w:hAnsi="Calibri" w:cs="Times New Roman"/>
                <w:b/>
                <w:color w:val="000000"/>
                <w:lang w:val="es-ES"/>
              </w:rPr>
              <w:t>Formación Práctica</w:t>
            </w:r>
          </w:p>
        </w:tc>
        <w:tc>
          <w:tcPr>
            <w:tcW w:w="1876" w:type="dxa"/>
          </w:tcPr>
          <w:p w:rsidR="00BA00B3" w:rsidRPr="003534C5" w:rsidRDefault="004A4800" w:rsidP="0029199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43</w:t>
            </w:r>
          </w:p>
        </w:tc>
        <w:tc>
          <w:tcPr>
            <w:tcW w:w="2268" w:type="dxa"/>
          </w:tcPr>
          <w:p w:rsidR="00BA00B3" w:rsidRPr="003534C5" w:rsidRDefault="00BA00B3" w:rsidP="0029199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57</w:t>
            </w:r>
          </w:p>
        </w:tc>
      </w:tr>
      <w:tr w:rsidR="00BA00B3" w:rsidRPr="003534C5" w:rsidTr="0029199C">
        <w:tc>
          <w:tcPr>
            <w:tcW w:w="3156" w:type="dxa"/>
            <w:vAlign w:val="center"/>
          </w:tcPr>
          <w:p w:rsidR="00BA00B3" w:rsidRPr="003534C5" w:rsidRDefault="00BA00B3" w:rsidP="002919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3534C5">
              <w:rPr>
                <w:rFonts w:ascii="Calibri" w:eastAsia="Calibri" w:hAnsi="Calibri" w:cs="Times New Roman"/>
                <w:b/>
                <w:color w:val="000000"/>
              </w:rPr>
              <w:t>Tipo de actividad</w:t>
            </w:r>
          </w:p>
        </w:tc>
        <w:tc>
          <w:tcPr>
            <w:tcW w:w="1876" w:type="dxa"/>
          </w:tcPr>
          <w:p w:rsidR="00BA00B3" w:rsidRPr="003534C5" w:rsidRDefault="00BA00B3" w:rsidP="0029199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val="es-ES"/>
              </w:rPr>
            </w:pPr>
            <w:r w:rsidRPr="003534C5">
              <w:rPr>
                <w:rFonts w:ascii="Calibri" w:eastAsia="Calibri" w:hAnsi="Calibri" w:cs="Times New Roman"/>
                <w:b/>
                <w:color w:val="000000"/>
                <w:lang w:val="es-ES"/>
              </w:rPr>
              <w:t>Carga horaria total en hs. reloj</w:t>
            </w:r>
          </w:p>
        </w:tc>
        <w:tc>
          <w:tcPr>
            <w:tcW w:w="2268" w:type="dxa"/>
            <w:vAlign w:val="center"/>
          </w:tcPr>
          <w:p w:rsidR="00BA00B3" w:rsidRPr="003534C5" w:rsidRDefault="00BA00B3" w:rsidP="0029199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534C5">
              <w:rPr>
                <w:rFonts w:ascii="Calibri" w:eastAsia="Calibri" w:hAnsi="Calibri" w:cs="Times New Roman"/>
                <w:b/>
                <w:color w:val="000000"/>
                <w:lang w:val="es-ES"/>
              </w:rPr>
              <w:t>Carga horaria total en hs. cátedra</w:t>
            </w:r>
          </w:p>
        </w:tc>
      </w:tr>
      <w:tr w:rsidR="00BA00B3" w:rsidRPr="003534C5" w:rsidTr="0029199C">
        <w:tc>
          <w:tcPr>
            <w:tcW w:w="3156" w:type="dxa"/>
            <w:vAlign w:val="center"/>
          </w:tcPr>
          <w:p w:rsidR="00BA00B3" w:rsidRPr="003534C5" w:rsidRDefault="00BA00B3" w:rsidP="002919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 w:rsidRPr="003534C5">
              <w:rPr>
                <w:rFonts w:ascii="Calibri" w:eastAsia="Calibri" w:hAnsi="Calibri" w:cs="Times New Roman"/>
                <w:color w:val="000000"/>
                <w:lang w:val="es-ES"/>
              </w:rPr>
              <w:lastRenderedPageBreak/>
              <w:t xml:space="preserve">Formación experimental </w:t>
            </w:r>
          </w:p>
        </w:tc>
        <w:tc>
          <w:tcPr>
            <w:tcW w:w="1876" w:type="dxa"/>
          </w:tcPr>
          <w:p w:rsidR="00BA00B3" w:rsidRPr="003534C5" w:rsidRDefault="00BA00B3" w:rsidP="0029199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268" w:type="dxa"/>
          </w:tcPr>
          <w:p w:rsidR="00BA00B3" w:rsidRPr="003534C5" w:rsidRDefault="00BA00B3" w:rsidP="0029199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57</w:t>
            </w:r>
          </w:p>
        </w:tc>
      </w:tr>
      <w:tr w:rsidR="00BA00B3" w:rsidRPr="003534C5" w:rsidTr="0029199C">
        <w:tc>
          <w:tcPr>
            <w:tcW w:w="3156" w:type="dxa"/>
            <w:vAlign w:val="center"/>
          </w:tcPr>
          <w:p w:rsidR="00BA00B3" w:rsidRPr="003534C5" w:rsidRDefault="00BA00B3" w:rsidP="002919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color w:val="000000"/>
                <w:lang w:val="es-ES"/>
              </w:rPr>
            </w:pPr>
            <w:r w:rsidRPr="003534C5">
              <w:rPr>
                <w:rFonts w:ascii="Calibri" w:eastAsia="Calibri" w:hAnsi="Calibri" w:cs="Times New Roman"/>
                <w:color w:val="000000"/>
                <w:lang w:val="es-ES"/>
              </w:rPr>
              <w:t>Resolución de problemas</w:t>
            </w:r>
          </w:p>
        </w:tc>
        <w:tc>
          <w:tcPr>
            <w:tcW w:w="1876" w:type="dxa"/>
          </w:tcPr>
          <w:p w:rsidR="00BA00B3" w:rsidRPr="003534C5" w:rsidRDefault="00BA00B3" w:rsidP="0029199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534C5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BA00B3" w:rsidRPr="003534C5" w:rsidRDefault="00BA00B3" w:rsidP="0029199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534C5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</w:tr>
      <w:tr w:rsidR="00BA00B3" w:rsidRPr="003534C5" w:rsidTr="0029199C">
        <w:tc>
          <w:tcPr>
            <w:tcW w:w="3156" w:type="dxa"/>
            <w:vAlign w:val="center"/>
          </w:tcPr>
          <w:p w:rsidR="00BA00B3" w:rsidRPr="003534C5" w:rsidRDefault="00BA00B3" w:rsidP="002919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color w:val="000000"/>
                <w:lang w:val="es-ES"/>
              </w:rPr>
            </w:pPr>
            <w:r w:rsidRPr="003534C5">
              <w:rPr>
                <w:rFonts w:ascii="Calibri" w:eastAsia="Calibri" w:hAnsi="Calibri" w:cs="Times New Roman"/>
                <w:color w:val="000000"/>
                <w:lang w:val="es-ES"/>
              </w:rPr>
              <w:t>Proyectos y diseño</w:t>
            </w:r>
          </w:p>
        </w:tc>
        <w:tc>
          <w:tcPr>
            <w:tcW w:w="1876" w:type="dxa"/>
          </w:tcPr>
          <w:p w:rsidR="00BA00B3" w:rsidRPr="003534C5" w:rsidRDefault="00BA00B3" w:rsidP="0029199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534C5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BA00B3" w:rsidRPr="003534C5" w:rsidRDefault="00BA00B3" w:rsidP="0029199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534C5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</w:tr>
      <w:tr w:rsidR="00BA00B3" w:rsidRPr="003534C5" w:rsidTr="0029199C">
        <w:tc>
          <w:tcPr>
            <w:tcW w:w="3156" w:type="dxa"/>
            <w:vAlign w:val="center"/>
          </w:tcPr>
          <w:p w:rsidR="00BA00B3" w:rsidRPr="003534C5" w:rsidRDefault="00BA00B3" w:rsidP="002919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color w:val="000000"/>
                <w:lang w:val="es-ES"/>
              </w:rPr>
            </w:pPr>
            <w:r w:rsidRPr="003534C5">
              <w:rPr>
                <w:rFonts w:ascii="Calibri" w:eastAsia="Calibri" w:hAnsi="Calibri" w:cs="Times New Roman"/>
                <w:color w:val="000000"/>
                <w:lang w:val="es-ES"/>
              </w:rPr>
              <w:t>Práctica supervisada</w:t>
            </w:r>
          </w:p>
        </w:tc>
        <w:tc>
          <w:tcPr>
            <w:tcW w:w="1876" w:type="dxa"/>
          </w:tcPr>
          <w:p w:rsidR="00BA00B3" w:rsidRPr="003534C5" w:rsidRDefault="00BA00B3" w:rsidP="0029199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534C5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BA00B3" w:rsidRPr="003534C5" w:rsidRDefault="00BA00B3" w:rsidP="0029199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534C5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</w:tr>
    </w:tbl>
    <w:p w:rsidR="00CF11C5" w:rsidRPr="002844D7" w:rsidRDefault="00CF11C5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0C071A" w:rsidRPr="002844D7" w:rsidRDefault="00BB7C25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ESTRATEGIAS METODOLÓGICAS:</w:t>
      </w:r>
    </w:p>
    <w:p w:rsidR="000C071A" w:rsidRPr="003E5098" w:rsidRDefault="000C071A" w:rsidP="00BB7C25">
      <w:pPr>
        <w:pStyle w:val="Prrafodelista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844D7">
        <w:rPr>
          <w:rFonts w:ascii="Arial" w:eastAsia="Calibri" w:hAnsi="Arial" w:cs="Arial"/>
          <w:color w:val="000000"/>
          <w:sz w:val="24"/>
          <w:szCs w:val="24"/>
          <w:lang w:val="es-ES"/>
        </w:rPr>
        <w:t>Modalidades de enseñanza empleadas según tipo de actividad (teórica-práctica)</w:t>
      </w:r>
    </w:p>
    <w:p w:rsidR="003E5098" w:rsidRPr="002844D7" w:rsidRDefault="003E5098" w:rsidP="003E5098">
      <w:pPr>
        <w:pStyle w:val="Prrafodelista"/>
        <w:spacing w:before="100" w:beforeAutospacing="1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C071A" w:rsidRPr="002844D7" w:rsidRDefault="000C071A" w:rsidP="00F900F6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Pr="002844D7">
        <w:rPr>
          <w:rFonts w:ascii="Arial" w:eastAsia="Times New Roman" w:hAnsi="Arial" w:cs="Arial"/>
          <w:sz w:val="24"/>
          <w:szCs w:val="24"/>
          <w:lang w:val="es-ES" w:eastAsia="es-ES"/>
        </w:rPr>
        <w:t>La metodología aplicada para el desarrollo de las distintas unidades Temáticas se basa en la Teoría del aprendizaje. Dichas teorías proponen la organización de los contenidos en esquemas jerárquicos y relacionales, partiendo de los conceptos más generales y avanzando progresivamente hacia los más específicos o particulares.</w:t>
      </w:r>
    </w:p>
    <w:p w:rsidR="000C071A" w:rsidRPr="002844D7" w:rsidRDefault="000C071A" w:rsidP="00F900F6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sz w:val="24"/>
          <w:szCs w:val="24"/>
          <w:lang w:val="es-ES" w:eastAsia="es-ES"/>
        </w:rPr>
        <w:t>En base a lo explicitado las clases teóricas son de tipo participativas, donde el docente mediante interrogantes o situaciones supuestas, permite la participación del alumno elaborando las propuestas y lu</w:t>
      </w:r>
      <w:r w:rsidR="006A2D20" w:rsidRPr="002844D7">
        <w:rPr>
          <w:rFonts w:ascii="Arial" w:eastAsia="Times New Roman" w:hAnsi="Arial" w:cs="Arial"/>
          <w:sz w:val="24"/>
          <w:szCs w:val="24"/>
          <w:lang w:val="es-ES" w:eastAsia="es-ES"/>
        </w:rPr>
        <w:t>ego se saquen las conclusiones.</w:t>
      </w:r>
    </w:p>
    <w:p w:rsidR="000C071A" w:rsidRPr="002844D7" w:rsidRDefault="000C071A" w:rsidP="00F900F6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sz w:val="24"/>
          <w:szCs w:val="24"/>
          <w:lang w:val="es-ES" w:eastAsia="es-ES"/>
        </w:rPr>
        <w:tab/>
        <w:t>Dichas clases son complementadas con una ejercitación permanente, que consiste en la presentación y determinación de situaciones problemáticas, con los objetivos de aplicar los conocimientos adquiridos, generando de esta forma interrogantes que los alumnos evalúan y desarrollan en post de las soluciones posibles.</w:t>
      </w:r>
    </w:p>
    <w:p w:rsidR="000C071A" w:rsidRPr="002844D7" w:rsidRDefault="000C071A" w:rsidP="00F900F6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conocimiento adquiere un significado concreto cuando puede transferirse a situaciones concretas y específicas, y es en esta asignatura que </w:t>
      </w:r>
      <w:r w:rsidR="006A2D20" w:rsidRPr="002844D7">
        <w:rPr>
          <w:rFonts w:ascii="Arial" w:eastAsia="Times New Roman" w:hAnsi="Arial" w:cs="Arial"/>
          <w:sz w:val="24"/>
          <w:szCs w:val="24"/>
          <w:lang w:val="es-ES" w:eastAsia="es-ES"/>
        </w:rPr>
        <w:t>se dicta</w:t>
      </w:r>
      <w:r w:rsidRPr="002844D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el primer nivel </w:t>
      </w:r>
      <w:r w:rsidR="00A62ADB">
        <w:rPr>
          <w:rFonts w:ascii="Arial" w:eastAsia="Times New Roman" w:hAnsi="Arial" w:cs="Arial"/>
          <w:sz w:val="24"/>
          <w:szCs w:val="24"/>
          <w:lang w:val="es-ES" w:eastAsia="es-ES"/>
        </w:rPr>
        <w:t>donde</w:t>
      </w:r>
      <w:r w:rsidR="006A2D20" w:rsidRPr="002844D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logran tales propuestas.</w:t>
      </w:r>
    </w:p>
    <w:p w:rsidR="00BB7C25" w:rsidRPr="002844D7" w:rsidRDefault="00BB7C25" w:rsidP="00F900F6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C071A" w:rsidRDefault="000C071A" w:rsidP="00BB7C2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2844D7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Recursos didácticos para el desarrollo de las distintas actividades (guías, esquemas, lecturas previas, computadoras, software, otros)   </w:t>
      </w:r>
    </w:p>
    <w:p w:rsidR="003E5098" w:rsidRPr="002844D7" w:rsidRDefault="003E5098" w:rsidP="003E50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0C071A" w:rsidRPr="002844D7" w:rsidRDefault="000C071A" w:rsidP="00BB7C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2844D7">
        <w:rPr>
          <w:rFonts w:ascii="Arial" w:eastAsia="Calibri" w:hAnsi="Arial" w:cs="Arial"/>
          <w:sz w:val="24"/>
          <w:szCs w:val="24"/>
        </w:rPr>
        <w:t>Para lograr la aprobación de la asignatura, e</w:t>
      </w:r>
      <w:r w:rsidR="00580F24">
        <w:rPr>
          <w:rFonts w:ascii="Arial" w:eastAsia="Calibri" w:hAnsi="Arial" w:cs="Arial"/>
          <w:sz w:val="24"/>
          <w:szCs w:val="24"/>
        </w:rPr>
        <w:t>l alumno, deberá tener el 100%</w:t>
      </w:r>
      <w:r w:rsidRPr="002844D7">
        <w:rPr>
          <w:rFonts w:ascii="Arial" w:eastAsia="Calibri" w:hAnsi="Arial" w:cs="Arial"/>
          <w:sz w:val="24"/>
          <w:szCs w:val="24"/>
        </w:rPr>
        <w:t xml:space="preserve"> de los trabajos Prácticos Aprobados, como así también las evaluaciones de mitad y final de año (las mismas poseen contenidos teóricos y ejercicios similares a los realizados en clase</w:t>
      </w:r>
      <w:r w:rsidR="003E5098">
        <w:rPr>
          <w:rFonts w:ascii="Arial" w:eastAsia="Calibri" w:hAnsi="Arial" w:cs="Arial"/>
          <w:sz w:val="24"/>
          <w:szCs w:val="24"/>
        </w:rPr>
        <w:t>.</w:t>
      </w:r>
      <w:r w:rsidRPr="002844D7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                                                                                                         </w:t>
      </w:r>
    </w:p>
    <w:p w:rsidR="003E5098" w:rsidRDefault="003E5098" w:rsidP="00BB7C2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E5098" w:rsidRDefault="003E5098" w:rsidP="00BB7C2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C071A" w:rsidRPr="003E5098" w:rsidRDefault="00BB7C25" w:rsidP="00BB7C25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3E5098">
        <w:rPr>
          <w:rFonts w:ascii="Arial" w:eastAsia="Calibri" w:hAnsi="Arial" w:cs="Arial"/>
          <w:b/>
          <w:color w:val="000000"/>
          <w:sz w:val="24"/>
          <w:szCs w:val="24"/>
        </w:rPr>
        <w:t>EVALUACIÓN:</w:t>
      </w:r>
    </w:p>
    <w:p w:rsidR="003E5098" w:rsidRDefault="003E5098" w:rsidP="00BB7C2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C071A" w:rsidRPr="002844D7" w:rsidRDefault="000C071A" w:rsidP="00BB7C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44D7">
        <w:rPr>
          <w:rFonts w:ascii="Arial" w:eastAsia="Calibri" w:hAnsi="Arial" w:cs="Arial"/>
          <w:sz w:val="24"/>
          <w:szCs w:val="24"/>
        </w:rPr>
        <w:t>Sistemas de Rep</w:t>
      </w:r>
      <w:r w:rsidR="00245116">
        <w:rPr>
          <w:rFonts w:ascii="Arial" w:eastAsia="Calibri" w:hAnsi="Arial" w:cs="Arial"/>
          <w:sz w:val="24"/>
          <w:szCs w:val="24"/>
        </w:rPr>
        <w:t>resentación es una Asignatura que cuenta con un sistema de aprobación particular</w:t>
      </w:r>
      <w:r w:rsidRPr="002844D7">
        <w:rPr>
          <w:rFonts w:ascii="Arial" w:eastAsia="Calibri" w:hAnsi="Arial" w:cs="Arial"/>
          <w:sz w:val="24"/>
          <w:szCs w:val="24"/>
        </w:rPr>
        <w:t xml:space="preserve">, </w:t>
      </w:r>
      <w:r w:rsidR="00245116">
        <w:rPr>
          <w:rFonts w:ascii="Arial" w:eastAsia="Calibri" w:hAnsi="Arial" w:cs="Arial"/>
          <w:sz w:val="24"/>
          <w:szCs w:val="24"/>
        </w:rPr>
        <w:t xml:space="preserve">con evaluaciones que </w:t>
      </w:r>
      <w:r w:rsidRPr="002844D7">
        <w:rPr>
          <w:rFonts w:ascii="Arial" w:eastAsia="Calibri" w:hAnsi="Arial" w:cs="Arial"/>
          <w:sz w:val="24"/>
          <w:szCs w:val="24"/>
        </w:rPr>
        <w:t>se realiza</w:t>
      </w:r>
      <w:r w:rsidR="00245116">
        <w:rPr>
          <w:rFonts w:ascii="Arial" w:eastAsia="Calibri" w:hAnsi="Arial" w:cs="Arial"/>
          <w:sz w:val="24"/>
          <w:szCs w:val="24"/>
        </w:rPr>
        <w:t>n</w:t>
      </w:r>
      <w:r w:rsidRPr="002844D7">
        <w:rPr>
          <w:rFonts w:ascii="Arial" w:eastAsia="Calibri" w:hAnsi="Arial" w:cs="Arial"/>
          <w:sz w:val="24"/>
          <w:szCs w:val="24"/>
        </w:rPr>
        <w:t xml:space="preserve"> con la presentación de los distintos </w:t>
      </w:r>
      <w:r w:rsidR="006A2D20" w:rsidRPr="002844D7">
        <w:rPr>
          <w:rFonts w:ascii="Arial" w:eastAsia="Calibri" w:hAnsi="Arial" w:cs="Arial"/>
          <w:sz w:val="24"/>
          <w:szCs w:val="24"/>
        </w:rPr>
        <w:t>Trabajos Prácticos.</w:t>
      </w:r>
      <w:r w:rsidRPr="002844D7">
        <w:rPr>
          <w:rFonts w:ascii="Arial" w:eastAsia="Calibri" w:hAnsi="Arial" w:cs="Arial"/>
          <w:sz w:val="24"/>
          <w:szCs w:val="24"/>
        </w:rPr>
        <w:t xml:space="preserve"> Es </w:t>
      </w:r>
      <w:r w:rsidR="006A2D20" w:rsidRPr="002844D7">
        <w:rPr>
          <w:rFonts w:ascii="Arial" w:eastAsia="Calibri" w:hAnsi="Arial" w:cs="Arial"/>
          <w:sz w:val="24"/>
          <w:szCs w:val="24"/>
        </w:rPr>
        <w:t>decir,</w:t>
      </w:r>
      <w:r w:rsidRPr="002844D7">
        <w:rPr>
          <w:rFonts w:ascii="Arial" w:eastAsia="Calibri" w:hAnsi="Arial" w:cs="Arial"/>
          <w:sz w:val="24"/>
          <w:szCs w:val="24"/>
        </w:rPr>
        <w:t xml:space="preserve"> al alumno se le realiza semanalmente </w:t>
      </w:r>
      <w:r w:rsidR="007C6920">
        <w:rPr>
          <w:rFonts w:ascii="Arial" w:eastAsia="Calibri" w:hAnsi="Arial" w:cs="Arial"/>
          <w:sz w:val="24"/>
          <w:szCs w:val="24"/>
        </w:rPr>
        <w:lastRenderedPageBreak/>
        <w:t>una evaluación</w:t>
      </w:r>
      <w:r w:rsidRPr="002844D7">
        <w:rPr>
          <w:rFonts w:ascii="Arial" w:eastAsia="Calibri" w:hAnsi="Arial" w:cs="Arial"/>
          <w:sz w:val="24"/>
          <w:szCs w:val="24"/>
        </w:rPr>
        <w:t xml:space="preserve"> continu</w:t>
      </w:r>
      <w:r w:rsidR="007C6920">
        <w:rPr>
          <w:rFonts w:ascii="Arial" w:eastAsia="Calibri" w:hAnsi="Arial" w:cs="Arial"/>
          <w:sz w:val="24"/>
          <w:szCs w:val="24"/>
        </w:rPr>
        <w:t>a</w:t>
      </w:r>
      <w:r w:rsidRPr="002844D7">
        <w:rPr>
          <w:rFonts w:ascii="Arial" w:eastAsia="Calibri" w:hAnsi="Arial" w:cs="Arial"/>
          <w:sz w:val="24"/>
          <w:szCs w:val="24"/>
        </w:rPr>
        <w:t xml:space="preserve"> por el cumplimiento de presentación de los Trabajos Prácticos, realizadas el docente de la Cátedra</w:t>
      </w:r>
      <w:r w:rsidR="006A2D20" w:rsidRPr="002844D7">
        <w:rPr>
          <w:rFonts w:ascii="Arial" w:eastAsia="Calibri" w:hAnsi="Arial" w:cs="Arial"/>
          <w:sz w:val="24"/>
          <w:szCs w:val="24"/>
        </w:rPr>
        <w:t xml:space="preserve"> y sus Auxiliares.</w:t>
      </w:r>
    </w:p>
    <w:p w:rsidR="000C071A" w:rsidRPr="002844D7" w:rsidRDefault="000C071A" w:rsidP="00BB7C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44D7">
        <w:rPr>
          <w:rFonts w:ascii="Arial" w:eastAsia="Calibri" w:hAnsi="Arial" w:cs="Arial"/>
          <w:sz w:val="24"/>
          <w:szCs w:val="24"/>
        </w:rPr>
        <w:t>La presentación de los Trabajos Prácticos es de forma individual y ante inconvenientes para su aprobación se le permite al alumno realizar las modificaciones necesarias dentro de un plazo no mayor a los 14 días.</w:t>
      </w:r>
    </w:p>
    <w:p w:rsidR="000C071A" w:rsidRPr="002844D7" w:rsidRDefault="000C071A" w:rsidP="00BB7C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44D7">
        <w:rPr>
          <w:rFonts w:ascii="Arial" w:eastAsia="Calibri" w:hAnsi="Arial" w:cs="Arial"/>
          <w:sz w:val="24"/>
          <w:szCs w:val="24"/>
        </w:rPr>
        <w:t>El no cumplimiento de las distintas etapas a seguir, condicionan al alumno a permanecer en el curso.</w:t>
      </w:r>
    </w:p>
    <w:p w:rsidR="000C071A" w:rsidRDefault="00B8151E" w:rsidP="00BB7C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Finalizado el dictado de la a</w:t>
      </w:r>
      <w:r w:rsidR="000C071A" w:rsidRPr="002844D7">
        <w:rPr>
          <w:rFonts w:ascii="Arial" w:eastAsia="Calibri" w:hAnsi="Arial" w:cs="Arial"/>
          <w:sz w:val="24"/>
          <w:szCs w:val="24"/>
        </w:rPr>
        <w:t>signatura, los alumnos poseen 3(tres) fechas de E</w:t>
      </w:r>
      <w:r w:rsidR="00203712">
        <w:rPr>
          <w:rFonts w:ascii="Arial" w:eastAsia="Calibri" w:hAnsi="Arial" w:cs="Arial"/>
          <w:sz w:val="24"/>
          <w:szCs w:val="24"/>
        </w:rPr>
        <w:t>valuación Final</w:t>
      </w:r>
      <w:r w:rsidR="000C071A" w:rsidRPr="002844D7">
        <w:rPr>
          <w:rFonts w:ascii="Arial" w:eastAsia="Calibri" w:hAnsi="Arial" w:cs="Arial"/>
          <w:sz w:val="24"/>
          <w:szCs w:val="24"/>
        </w:rPr>
        <w:t xml:space="preserve">, (durante el mes de </w:t>
      </w:r>
      <w:r w:rsidR="006A2D20" w:rsidRPr="002844D7">
        <w:rPr>
          <w:rFonts w:ascii="Arial" w:eastAsia="Calibri" w:hAnsi="Arial" w:cs="Arial"/>
          <w:sz w:val="24"/>
          <w:szCs w:val="24"/>
        </w:rPr>
        <w:t>diciembre</w:t>
      </w:r>
      <w:r w:rsidR="000C071A" w:rsidRPr="002844D7">
        <w:rPr>
          <w:rFonts w:ascii="Arial" w:eastAsia="Calibri" w:hAnsi="Arial" w:cs="Arial"/>
          <w:sz w:val="24"/>
          <w:szCs w:val="24"/>
        </w:rPr>
        <w:t xml:space="preserve">) y </w:t>
      </w:r>
      <w:r w:rsidR="0068725B" w:rsidRPr="002844D7">
        <w:rPr>
          <w:rFonts w:ascii="Arial" w:eastAsia="Calibri" w:hAnsi="Arial" w:cs="Arial"/>
          <w:sz w:val="24"/>
          <w:szCs w:val="24"/>
        </w:rPr>
        <w:t>3(tres)</w:t>
      </w:r>
      <w:r w:rsidR="0068725B">
        <w:rPr>
          <w:rFonts w:ascii="Arial" w:eastAsia="Calibri" w:hAnsi="Arial" w:cs="Arial"/>
          <w:sz w:val="24"/>
          <w:szCs w:val="24"/>
        </w:rPr>
        <w:t xml:space="preserve"> </w:t>
      </w:r>
      <w:r w:rsidR="000C071A" w:rsidRPr="002844D7">
        <w:rPr>
          <w:rFonts w:ascii="Arial" w:eastAsia="Calibri" w:hAnsi="Arial" w:cs="Arial"/>
          <w:sz w:val="24"/>
          <w:szCs w:val="24"/>
        </w:rPr>
        <w:t xml:space="preserve">Fechas en </w:t>
      </w:r>
      <w:r w:rsidR="006A2D20" w:rsidRPr="002844D7">
        <w:rPr>
          <w:rFonts w:ascii="Arial" w:eastAsia="Calibri" w:hAnsi="Arial" w:cs="Arial"/>
          <w:sz w:val="24"/>
          <w:szCs w:val="24"/>
        </w:rPr>
        <w:t>febrero</w:t>
      </w:r>
      <w:r w:rsidR="000C071A" w:rsidRPr="002844D7">
        <w:rPr>
          <w:rFonts w:ascii="Arial" w:eastAsia="Calibri" w:hAnsi="Arial" w:cs="Arial"/>
          <w:sz w:val="24"/>
          <w:szCs w:val="24"/>
        </w:rPr>
        <w:t xml:space="preserve">- </w:t>
      </w:r>
      <w:r w:rsidR="006A2D20" w:rsidRPr="002844D7">
        <w:rPr>
          <w:rFonts w:ascii="Arial" w:eastAsia="Calibri" w:hAnsi="Arial" w:cs="Arial"/>
          <w:sz w:val="24"/>
          <w:szCs w:val="24"/>
        </w:rPr>
        <w:t>marzo</w:t>
      </w:r>
      <w:r w:rsidR="000C071A" w:rsidRPr="002844D7">
        <w:rPr>
          <w:rFonts w:ascii="Arial" w:eastAsia="Calibri" w:hAnsi="Arial" w:cs="Arial"/>
          <w:sz w:val="24"/>
          <w:szCs w:val="24"/>
        </w:rPr>
        <w:t xml:space="preserve"> en donde se deberán presentar con todos los Trabajos Prácticos Aprobados, </w:t>
      </w:r>
      <w:r>
        <w:rPr>
          <w:rFonts w:ascii="Arial" w:eastAsia="Calibri" w:hAnsi="Arial" w:cs="Arial"/>
          <w:sz w:val="24"/>
          <w:szCs w:val="24"/>
        </w:rPr>
        <w:t>para poder aprobar la a</w:t>
      </w:r>
      <w:r w:rsidR="000C071A" w:rsidRPr="002844D7">
        <w:rPr>
          <w:rFonts w:ascii="Arial" w:eastAsia="Calibri" w:hAnsi="Arial" w:cs="Arial"/>
          <w:sz w:val="24"/>
          <w:szCs w:val="24"/>
        </w:rPr>
        <w:t>signatura.</w:t>
      </w:r>
    </w:p>
    <w:p w:rsidR="003E5098" w:rsidRPr="002844D7" w:rsidRDefault="003E5098" w:rsidP="00BB7C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098" w:rsidRPr="003E5098" w:rsidRDefault="000C071A" w:rsidP="00BB7C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E5098">
        <w:rPr>
          <w:rFonts w:ascii="Arial" w:eastAsia="Calibri" w:hAnsi="Arial" w:cs="Arial"/>
          <w:b/>
          <w:sz w:val="24"/>
          <w:szCs w:val="24"/>
        </w:rPr>
        <w:t xml:space="preserve">Cronograma: </w:t>
      </w:r>
    </w:p>
    <w:p w:rsidR="003E5098" w:rsidRDefault="003E5098" w:rsidP="00BB7C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C071A" w:rsidRDefault="000C071A" w:rsidP="00BB7C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44D7">
        <w:rPr>
          <w:rFonts w:ascii="Arial" w:eastAsia="Calibri" w:hAnsi="Arial" w:cs="Arial"/>
          <w:sz w:val="24"/>
          <w:szCs w:val="24"/>
        </w:rPr>
        <w:t>La Asignatura posee una carga horaria de 3</w:t>
      </w:r>
      <w:r w:rsidR="003E5098">
        <w:rPr>
          <w:rFonts w:ascii="Arial" w:eastAsia="Calibri" w:hAnsi="Arial" w:cs="Arial"/>
          <w:sz w:val="24"/>
          <w:szCs w:val="24"/>
        </w:rPr>
        <w:t xml:space="preserve"> </w:t>
      </w:r>
      <w:r w:rsidRPr="002844D7">
        <w:rPr>
          <w:rFonts w:ascii="Arial" w:eastAsia="Calibri" w:hAnsi="Arial" w:cs="Arial"/>
          <w:sz w:val="24"/>
          <w:szCs w:val="24"/>
        </w:rPr>
        <w:t>(tres) horas semanales y se dicta en 32 semanas de clases</w:t>
      </w:r>
      <w:r w:rsidR="00F36FA7">
        <w:rPr>
          <w:rFonts w:ascii="Arial" w:eastAsia="Calibri" w:hAnsi="Arial" w:cs="Arial"/>
          <w:sz w:val="24"/>
          <w:szCs w:val="24"/>
        </w:rPr>
        <w:t>.</w:t>
      </w:r>
      <w:r w:rsidR="006A2D20" w:rsidRPr="002844D7">
        <w:rPr>
          <w:rFonts w:ascii="Arial" w:eastAsia="Calibri" w:hAnsi="Arial" w:cs="Arial"/>
          <w:sz w:val="24"/>
          <w:szCs w:val="24"/>
        </w:rPr>
        <w:t xml:space="preserve"> El</w:t>
      </w:r>
      <w:r w:rsidRPr="002844D7">
        <w:rPr>
          <w:rFonts w:ascii="Arial" w:eastAsia="Calibri" w:hAnsi="Arial" w:cs="Arial"/>
          <w:sz w:val="24"/>
          <w:szCs w:val="24"/>
        </w:rPr>
        <w:t xml:space="preserve"> Cronograma </w:t>
      </w:r>
      <w:r w:rsidR="006A2D20" w:rsidRPr="002844D7">
        <w:rPr>
          <w:rFonts w:ascii="Arial" w:eastAsia="Calibri" w:hAnsi="Arial" w:cs="Arial"/>
          <w:sz w:val="24"/>
          <w:szCs w:val="24"/>
        </w:rPr>
        <w:t>de la</w:t>
      </w:r>
      <w:r w:rsidRPr="002844D7">
        <w:rPr>
          <w:rFonts w:ascii="Arial" w:eastAsia="Calibri" w:hAnsi="Arial" w:cs="Arial"/>
          <w:sz w:val="24"/>
          <w:szCs w:val="24"/>
        </w:rPr>
        <w:t xml:space="preserve"> Asignatura esta detallado por cada Unidad </w:t>
      </w:r>
      <w:r w:rsidR="006A2D20" w:rsidRPr="002844D7">
        <w:rPr>
          <w:rFonts w:ascii="Arial" w:eastAsia="Calibri" w:hAnsi="Arial" w:cs="Arial"/>
          <w:sz w:val="24"/>
          <w:szCs w:val="24"/>
        </w:rPr>
        <w:t>Temática, como</w:t>
      </w:r>
      <w:r w:rsidRPr="002844D7">
        <w:rPr>
          <w:rFonts w:ascii="Arial" w:eastAsia="Calibri" w:hAnsi="Arial" w:cs="Arial"/>
          <w:sz w:val="24"/>
          <w:szCs w:val="24"/>
        </w:rPr>
        <w:t xml:space="preserve"> así también la metodología de enseñanza.</w:t>
      </w:r>
    </w:p>
    <w:p w:rsidR="003E5098" w:rsidRPr="002844D7" w:rsidRDefault="003E5098" w:rsidP="00BB7C2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C071A" w:rsidRDefault="000C071A" w:rsidP="00BB7C25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3E5098">
        <w:rPr>
          <w:rFonts w:ascii="Arial" w:eastAsia="Calibri" w:hAnsi="Arial" w:cs="Arial"/>
          <w:b/>
          <w:color w:val="000000"/>
          <w:sz w:val="24"/>
          <w:szCs w:val="24"/>
        </w:rPr>
        <w:t>Requisitos de regularidad:</w:t>
      </w:r>
    </w:p>
    <w:p w:rsidR="001E632D" w:rsidRPr="003E5098" w:rsidRDefault="001E632D" w:rsidP="00BB7C25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0C071A" w:rsidRPr="002844D7" w:rsidRDefault="000C071A" w:rsidP="00BB7C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44D7">
        <w:rPr>
          <w:rFonts w:ascii="Arial" w:eastAsia="Calibri" w:hAnsi="Arial" w:cs="Arial"/>
          <w:sz w:val="24"/>
          <w:szCs w:val="24"/>
        </w:rPr>
        <w:t xml:space="preserve">El alumno deberá tener aprobado hasta la última fecha de </w:t>
      </w:r>
      <w:r w:rsidR="006A2D20" w:rsidRPr="002844D7">
        <w:rPr>
          <w:rFonts w:ascii="Arial" w:eastAsia="Calibri" w:hAnsi="Arial" w:cs="Arial"/>
          <w:sz w:val="24"/>
          <w:szCs w:val="24"/>
        </w:rPr>
        <w:t>diciembre</w:t>
      </w:r>
      <w:r w:rsidRPr="002844D7">
        <w:rPr>
          <w:rFonts w:ascii="Arial" w:eastAsia="Calibri" w:hAnsi="Arial" w:cs="Arial"/>
          <w:sz w:val="24"/>
          <w:szCs w:val="24"/>
        </w:rPr>
        <w:t xml:space="preserve"> el 80% de los Trabajos Prácticos pudiendo completar el resto (20%) durante el período febrero marzo.</w:t>
      </w:r>
    </w:p>
    <w:p w:rsidR="000C071A" w:rsidRDefault="000C071A" w:rsidP="00BB7C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44D7">
        <w:rPr>
          <w:rFonts w:ascii="Arial" w:eastAsia="Calibri" w:hAnsi="Arial" w:cs="Arial"/>
          <w:sz w:val="24"/>
          <w:szCs w:val="24"/>
        </w:rPr>
        <w:t>Si por a</w:t>
      </w:r>
      <w:r w:rsidR="0068725B">
        <w:rPr>
          <w:rFonts w:ascii="Arial" w:eastAsia="Calibri" w:hAnsi="Arial" w:cs="Arial"/>
          <w:sz w:val="24"/>
          <w:szCs w:val="24"/>
        </w:rPr>
        <w:t>lguna razón el alumno no llegara</w:t>
      </w:r>
      <w:r w:rsidRPr="002844D7">
        <w:rPr>
          <w:rFonts w:ascii="Arial" w:eastAsia="Calibri" w:hAnsi="Arial" w:cs="Arial"/>
          <w:sz w:val="24"/>
          <w:szCs w:val="24"/>
        </w:rPr>
        <w:t xml:space="preserve"> a cumplir con las condiciones de presentismo y de entrega de Prácticos, el mismo queda en situación de alumno libre.</w:t>
      </w:r>
    </w:p>
    <w:p w:rsidR="003E5098" w:rsidRDefault="003E5098" w:rsidP="00BB7C2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C071A" w:rsidRDefault="000C071A" w:rsidP="00BB7C25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3E5098">
        <w:rPr>
          <w:rFonts w:ascii="Arial" w:eastAsia="Calibri" w:hAnsi="Arial" w:cs="Arial"/>
          <w:b/>
          <w:color w:val="000000"/>
          <w:sz w:val="24"/>
          <w:szCs w:val="24"/>
        </w:rPr>
        <w:t>Requisitos de aprobación:</w:t>
      </w:r>
    </w:p>
    <w:p w:rsidR="001E632D" w:rsidRPr="003E5098" w:rsidRDefault="001E632D" w:rsidP="00BB7C25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0C071A" w:rsidRPr="00AD0EB1" w:rsidRDefault="000C071A" w:rsidP="00BB7C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844D7">
        <w:rPr>
          <w:rFonts w:ascii="Arial" w:eastAsia="Calibri" w:hAnsi="Arial" w:cs="Arial"/>
          <w:sz w:val="24"/>
          <w:szCs w:val="24"/>
        </w:rPr>
        <w:t>Para lograr la aprobación de la asignatura, el alumno, deberá tener el 100</w:t>
      </w:r>
      <w:r w:rsidR="00AD0EB1">
        <w:rPr>
          <w:rFonts w:ascii="Arial" w:eastAsia="Calibri" w:hAnsi="Arial" w:cs="Arial"/>
          <w:sz w:val="24"/>
          <w:szCs w:val="24"/>
        </w:rPr>
        <w:t xml:space="preserve">% </w:t>
      </w:r>
      <w:r w:rsidRPr="002844D7">
        <w:rPr>
          <w:rFonts w:ascii="Arial" w:eastAsia="Calibri" w:hAnsi="Arial" w:cs="Arial"/>
          <w:sz w:val="24"/>
          <w:szCs w:val="24"/>
        </w:rPr>
        <w:t>de los trabajos Prácticos Aprobados</w:t>
      </w:r>
      <w:r w:rsidR="00B72693">
        <w:rPr>
          <w:rFonts w:ascii="Arial" w:eastAsia="Calibri" w:hAnsi="Arial" w:cs="Arial"/>
          <w:sz w:val="24"/>
          <w:szCs w:val="24"/>
        </w:rPr>
        <w:t>.</w:t>
      </w:r>
    </w:p>
    <w:p w:rsidR="000C071A" w:rsidRPr="002844D7" w:rsidRDefault="00BB7C25" w:rsidP="000C071A">
      <w:pPr>
        <w:spacing w:before="100" w:beforeAutospacing="1" w:after="20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844D7">
        <w:rPr>
          <w:rFonts w:ascii="Arial" w:eastAsia="Calibri" w:hAnsi="Arial" w:cs="Arial"/>
          <w:b/>
          <w:color w:val="000000"/>
          <w:sz w:val="24"/>
          <w:szCs w:val="24"/>
        </w:rPr>
        <w:t>ARTICULACIÓN HORIZONTAL Y VERTICAL CON OTRAS MATERIAS:</w:t>
      </w:r>
    </w:p>
    <w:p w:rsidR="000C071A" w:rsidRPr="002844D7" w:rsidRDefault="000C071A" w:rsidP="000C071A">
      <w:pPr>
        <w:spacing w:before="100" w:beforeAutospacing="1"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44D7">
        <w:rPr>
          <w:rFonts w:ascii="Arial" w:eastAsia="Calibri" w:hAnsi="Arial" w:cs="Arial"/>
          <w:sz w:val="24"/>
          <w:szCs w:val="24"/>
        </w:rPr>
        <w:t>Sistemas de Representación representa para todas las Carreras de Ingeniería una asignatura de mucha relevancia, pues teóricame</w:t>
      </w:r>
      <w:r w:rsidR="006A2D20" w:rsidRPr="002844D7">
        <w:rPr>
          <w:rFonts w:ascii="Arial" w:eastAsia="Calibri" w:hAnsi="Arial" w:cs="Arial"/>
          <w:sz w:val="24"/>
          <w:szCs w:val="24"/>
        </w:rPr>
        <w:t>nte se debería tener en la Currí</w:t>
      </w:r>
      <w:r w:rsidRPr="002844D7">
        <w:rPr>
          <w:rFonts w:ascii="Arial" w:eastAsia="Calibri" w:hAnsi="Arial" w:cs="Arial"/>
          <w:sz w:val="24"/>
          <w:szCs w:val="24"/>
        </w:rPr>
        <w:t xml:space="preserve">cula otra asignatura en los niveles superiores que fortifiquen los conocimientos entregados en Sistemas de Representación. En cuanto a su articulación horizontal, resulta complejo establecerla, debido </w:t>
      </w:r>
      <w:r w:rsidR="006A2D20" w:rsidRPr="002844D7">
        <w:rPr>
          <w:rFonts w:ascii="Arial" w:eastAsia="Calibri" w:hAnsi="Arial" w:cs="Arial"/>
          <w:sz w:val="24"/>
          <w:szCs w:val="24"/>
        </w:rPr>
        <w:t>a que</w:t>
      </w:r>
      <w:r w:rsidRPr="002844D7">
        <w:rPr>
          <w:rFonts w:ascii="Arial" w:eastAsia="Calibri" w:hAnsi="Arial" w:cs="Arial"/>
          <w:sz w:val="24"/>
          <w:szCs w:val="24"/>
        </w:rPr>
        <w:t xml:space="preserve"> el alumno no posee el dominio del espacio. </w:t>
      </w:r>
      <w:r w:rsidR="0068725B">
        <w:rPr>
          <w:rFonts w:ascii="Arial" w:eastAsia="Calibri" w:hAnsi="Arial" w:cs="Arial"/>
          <w:sz w:val="24"/>
          <w:szCs w:val="24"/>
        </w:rPr>
        <w:t>E</w:t>
      </w:r>
      <w:r w:rsidRPr="002844D7">
        <w:rPr>
          <w:rFonts w:ascii="Arial" w:eastAsia="Calibri" w:hAnsi="Arial" w:cs="Arial"/>
          <w:sz w:val="24"/>
          <w:szCs w:val="24"/>
        </w:rPr>
        <w:t>ste condicionamiento hace que la asignatura Sistemas de Representación fortalezca la actividad complejo –deductiva del alumno y su vinculación con las demás asignaturas que cursan.</w:t>
      </w:r>
    </w:p>
    <w:p w:rsidR="000C071A" w:rsidRPr="002844D7" w:rsidRDefault="000C071A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En cuanto a la articulación vertical, la misma resulta más sencilla pues muchas de las asignaturas del diseño curricular del tercer nivel de la Carrera necesitan de los conocimientos entregados en la Asignatura. </w:t>
      </w:r>
      <w:r w:rsidR="006A2D20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Además,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es requerida por otras asignaturas del nivel superior, pues es de suma importancia que el alumno conozca, no sólo el </w:t>
      </w:r>
      <w:r w:rsidR="006A2D20"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>dibujo en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sí mismo, sino la relación de los componentes de </w:t>
      </w:r>
      <w:r w:rsidRPr="002844D7">
        <w:rPr>
          <w:rFonts w:ascii="Arial" w:eastAsia="Times New Roman" w:hAnsi="Arial" w:cs="Arial"/>
          <w:bCs/>
          <w:sz w:val="24"/>
          <w:szCs w:val="24"/>
          <w:lang w:val="es-ES" w:eastAsia="es-ES"/>
        </w:rPr>
        <w:lastRenderedPageBreak/>
        <w:t xml:space="preserve">un conjunto para poder determinar su futura funcionalidad, por ejemplo (conocimiento para acotar una pieza y determinación de su tolerancia y terminación superficial) </w:t>
      </w:r>
    </w:p>
    <w:p w:rsidR="000C071A" w:rsidRDefault="00BB7C25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2844D7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CRONOGRAMAS ESTIMADOS DE CLASES</w:t>
      </w:r>
    </w:p>
    <w:p w:rsidR="003E5098" w:rsidRPr="002844D7" w:rsidRDefault="003E5098" w:rsidP="000C071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2835"/>
      </w:tblGrid>
      <w:tr w:rsidR="000C071A" w:rsidRPr="002844D7" w:rsidTr="00C73C14">
        <w:tc>
          <w:tcPr>
            <w:tcW w:w="4361" w:type="dxa"/>
          </w:tcPr>
          <w:p w:rsidR="000C071A" w:rsidRDefault="000C071A" w:rsidP="000C071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ES"/>
              </w:rPr>
            </w:pPr>
            <w:r w:rsidRPr="002844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ES"/>
              </w:rPr>
              <w:t>Unidad Temática</w:t>
            </w:r>
          </w:p>
          <w:p w:rsidR="003E5098" w:rsidRPr="002844D7" w:rsidRDefault="003E5098" w:rsidP="000C071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ES"/>
              </w:rPr>
            </w:pPr>
          </w:p>
        </w:tc>
        <w:tc>
          <w:tcPr>
            <w:tcW w:w="2835" w:type="dxa"/>
          </w:tcPr>
          <w:p w:rsidR="000C071A" w:rsidRPr="002844D7" w:rsidRDefault="000C071A" w:rsidP="001E632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ES"/>
              </w:rPr>
            </w:pPr>
            <w:r w:rsidRPr="002844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ES"/>
              </w:rPr>
              <w:t>Duración en h</w:t>
            </w:r>
            <w:r w:rsidR="001E6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ES"/>
              </w:rPr>
              <w:t>.</w:t>
            </w:r>
            <w:r w:rsidRPr="002844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ES"/>
              </w:rPr>
              <w:t xml:space="preserve"> cátedra</w:t>
            </w:r>
          </w:p>
        </w:tc>
      </w:tr>
      <w:tr w:rsidR="000C071A" w:rsidRPr="002844D7" w:rsidTr="00C73C14">
        <w:tc>
          <w:tcPr>
            <w:tcW w:w="4361" w:type="dxa"/>
          </w:tcPr>
          <w:p w:rsidR="000C071A" w:rsidRPr="002844D7" w:rsidRDefault="001E632D" w:rsidP="000C071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</w:t>
            </w:r>
            <w:r w:rsidRPr="002844D7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ibujo técnico</w:t>
            </w:r>
          </w:p>
        </w:tc>
        <w:tc>
          <w:tcPr>
            <w:tcW w:w="2835" w:type="dxa"/>
            <w:vAlign w:val="center"/>
          </w:tcPr>
          <w:p w:rsidR="000C071A" w:rsidRPr="002844D7" w:rsidRDefault="0068725B" w:rsidP="000C071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12</w:t>
            </w:r>
          </w:p>
        </w:tc>
      </w:tr>
      <w:tr w:rsidR="000C071A" w:rsidRPr="002844D7" w:rsidTr="00C73C14">
        <w:trPr>
          <w:trHeight w:val="471"/>
        </w:trPr>
        <w:tc>
          <w:tcPr>
            <w:tcW w:w="4361" w:type="dxa"/>
          </w:tcPr>
          <w:p w:rsidR="000C071A" w:rsidRPr="002844D7" w:rsidRDefault="001E632D" w:rsidP="000C071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Normas IRAM</w:t>
            </w:r>
          </w:p>
          <w:p w:rsidR="000C071A" w:rsidRPr="002844D7" w:rsidRDefault="000C071A" w:rsidP="000C071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s-ES" w:eastAsia="es-ES"/>
              </w:rPr>
            </w:pPr>
          </w:p>
        </w:tc>
        <w:tc>
          <w:tcPr>
            <w:tcW w:w="2835" w:type="dxa"/>
            <w:vAlign w:val="center"/>
          </w:tcPr>
          <w:p w:rsidR="000C071A" w:rsidRPr="002844D7" w:rsidRDefault="000C071A" w:rsidP="000C071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 w:rsidRPr="002844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</w:tr>
      <w:tr w:rsidR="000C071A" w:rsidRPr="002844D7" w:rsidTr="00C73C14">
        <w:tc>
          <w:tcPr>
            <w:tcW w:w="4361" w:type="dxa"/>
          </w:tcPr>
          <w:p w:rsidR="000C071A" w:rsidRPr="002844D7" w:rsidRDefault="001E632D" w:rsidP="001E632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</w:t>
            </w:r>
            <w:r w:rsidRPr="002844D7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ibujo geométrico</w:t>
            </w:r>
          </w:p>
        </w:tc>
        <w:tc>
          <w:tcPr>
            <w:tcW w:w="2835" w:type="dxa"/>
            <w:vAlign w:val="center"/>
          </w:tcPr>
          <w:p w:rsidR="000C071A" w:rsidRPr="002844D7" w:rsidRDefault="000C071A" w:rsidP="000C071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 w:rsidRPr="002844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</w:tr>
      <w:tr w:rsidR="000C071A" w:rsidRPr="002844D7" w:rsidTr="00C73C14">
        <w:tc>
          <w:tcPr>
            <w:tcW w:w="4361" w:type="dxa"/>
          </w:tcPr>
          <w:p w:rsidR="000C071A" w:rsidRPr="002844D7" w:rsidRDefault="001E632D" w:rsidP="000C071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M</w:t>
            </w:r>
            <w:r w:rsidRPr="002844D7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étodo de representación gráfica</w:t>
            </w:r>
          </w:p>
        </w:tc>
        <w:tc>
          <w:tcPr>
            <w:tcW w:w="2835" w:type="dxa"/>
            <w:vAlign w:val="center"/>
          </w:tcPr>
          <w:p w:rsidR="000C071A" w:rsidRPr="002844D7" w:rsidRDefault="000C071A" w:rsidP="000C071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 w:rsidRPr="002844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12</w:t>
            </w:r>
          </w:p>
        </w:tc>
      </w:tr>
      <w:tr w:rsidR="000C071A" w:rsidRPr="002844D7" w:rsidTr="00C73C14">
        <w:tc>
          <w:tcPr>
            <w:tcW w:w="4361" w:type="dxa"/>
          </w:tcPr>
          <w:p w:rsidR="000C071A" w:rsidRPr="002844D7" w:rsidRDefault="001E632D" w:rsidP="000C071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V</w:t>
            </w:r>
            <w:r w:rsidRPr="002844D7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istas  en dibujo técnico (principales y fundamentales</w:t>
            </w:r>
          </w:p>
        </w:tc>
        <w:tc>
          <w:tcPr>
            <w:tcW w:w="2835" w:type="dxa"/>
            <w:vAlign w:val="center"/>
          </w:tcPr>
          <w:p w:rsidR="000C071A" w:rsidRPr="002844D7" w:rsidRDefault="000C071A" w:rsidP="000C071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 w:rsidRPr="002844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18</w:t>
            </w:r>
          </w:p>
        </w:tc>
      </w:tr>
      <w:tr w:rsidR="000C071A" w:rsidRPr="002844D7" w:rsidTr="00C73C14">
        <w:tc>
          <w:tcPr>
            <w:tcW w:w="4361" w:type="dxa"/>
          </w:tcPr>
          <w:p w:rsidR="000C071A" w:rsidRPr="002844D7" w:rsidRDefault="001E632D" w:rsidP="000C071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S</w:t>
            </w:r>
            <w:r w:rsidRPr="002844D7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ecciones y cortes</w:t>
            </w:r>
          </w:p>
        </w:tc>
        <w:tc>
          <w:tcPr>
            <w:tcW w:w="2835" w:type="dxa"/>
            <w:vAlign w:val="center"/>
          </w:tcPr>
          <w:p w:rsidR="000C071A" w:rsidRPr="002844D7" w:rsidRDefault="000C071A" w:rsidP="000C071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 w:rsidRPr="002844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12</w:t>
            </w:r>
          </w:p>
        </w:tc>
      </w:tr>
      <w:tr w:rsidR="000C071A" w:rsidRPr="002844D7" w:rsidTr="00C73C14">
        <w:tc>
          <w:tcPr>
            <w:tcW w:w="4361" w:type="dxa"/>
          </w:tcPr>
          <w:p w:rsidR="000C071A" w:rsidRPr="002844D7" w:rsidRDefault="001E632D" w:rsidP="000C071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</w:t>
            </w:r>
            <w:r w:rsidRPr="002844D7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scalas naturales</w:t>
            </w:r>
          </w:p>
          <w:p w:rsidR="000C071A" w:rsidRPr="002844D7" w:rsidRDefault="000C071A" w:rsidP="000C071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s-ES" w:eastAsia="es-ES"/>
              </w:rPr>
            </w:pPr>
          </w:p>
        </w:tc>
        <w:tc>
          <w:tcPr>
            <w:tcW w:w="2835" w:type="dxa"/>
            <w:vAlign w:val="center"/>
          </w:tcPr>
          <w:p w:rsidR="000C071A" w:rsidRPr="002844D7" w:rsidRDefault="000C071A" w:rsidP="000C071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 w:rsidRPr="002844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</w:tr>
      <w:tr w:rsidR="000C071A" w:rsidRPr="002844D7" w:rsidTr="00C73C14">
        <w:tc>
          <w:tcPr>
            <w:tcW w:w="4361" w:type="dxa"/>
          </w:tcPr>
          <w:p w:rsidR="000C071A" w:rsidRPr="002844D7" w:rsidRDefault="001E632D" w:rsidP="000C071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C</w:t>
            </w:r>
            <w:r w:rsidRPr="002844D7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roquis técnico</w:t>
            </w:r>
          </w:p>
          <w:p w:rsidR="000C071A" w:rsidRPr="002844D7" w:rsidRDefault="000C071A" w:rsidP="000C071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" w:eastAsia="es-ES"/>
              </w:rPr>
            </w:pPr>
          </w:p>
        </w:tc>
        <w:tc>
          <w:tcPr>
            <w:tcW w:w="2835" w:type="dxa"/>
            <w:vAlign w:val="center"/>
          </w:tcPr>
          <w:p w:rsidR="000C071A" w:rsidRPr="002844D7" w:rsidRDefault="00EB66B7" w:rsidP="000C071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14</w:t>
            </w:r>
          </w:p>
        </w:tc>
      </w:tr>
      <w:tr w:rsidR="00EB66B7" w:rsidRPr="002844D7" w:rsidTr="00C73C14">
        <w:tc>
          <w:tcPr>
            <w:tcW w:w="4361" w:type="dxa"/>
          </w:tcPr>
          <w:p w:rsidR="00EB66B7" w:rsidRDefault="00EB66B7" w:rsidP="000C071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EB66B7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INTRODUCCION AL DIBUJO POR COMPUTADORA</w:t>
            </w:r>
          </w:p>
        </w:tc>
        <w:tc>
          <w:tcPr>
            <w:tcW w:w="2835" w:type="dxa"/>
            <w:vAlign w:val="center"/>
          </w:tcPr>
          <w:p w:rsidR="00EB66B7" w:rsidRPr="002844D7" w:rsidRDefault="00EB66B7" w:rsidP="000C071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</w:tr>
    </w:tbl>
    <w:p w:rsidR="00F900F6" w:rsidRPr="002844D7" w:rsidRDefault="00F900F6" w:rsidP="00F900F6">
      <w:pPr>
        <w:spacing w:after="0" w:line="240" w:lineRule="auto"/>
        <w:ind w:left="-4" w:hanging="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</w:p>
    <w:p w:rsidR="005B1C56" w:rsidRPr="005B1C56" w:rsidRDefault="005B1C56" w:rsidP="005B1C56">
      <w:pPr>
        <w:spacing w:after="0" w:line="240" w:lineRule="auto"/>
        <w:ind w:left="-6" w:hanging="2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B1C56">
        <w:rPr>
          <w:rFonts w:ascii="Calibri" w:eastAsia="Times New Roman" w:hAnsi="Calibri" w:cs="Calibri"/>
          <w:b/>
          <w:bCs/>
          <w:color w:val="000000"/>
          <w:lang w:eastAsia="es-AR"/>
        </w:rPr>
        <w:t>BIBLIOGRAFÍA OBLIGATORIA </w:t>
      </w:r>
    </w:p>
    <w:p w:rsidR="005B1C56" w:rsidRPr="005B1C56" w:rsidRDefault="005B1C56" w:rsidP="005B1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5B1C56">
        <w:rPr>
          <w:rFonts w:ascii="Calibri" w:eastAsia="Times New Roman" w:hAnsi="Calibri" w:cs="Calibri"/>
          <w:color w:val="000000"/>
          <w:lang w:eastAsia="es-AR"/>
        </w:rPr>
        <w:t>Chevallier</w:t>
      </w:r>
      <w:proofErr w:type="spellEnd"/>
      <w:r w:rsidRPr="005B1C56">
        <w:rPr>
          <w:rFonts w:ascii="Calibri" w:eastAsia="Times New Roman" w:hAnsi="Calibri" w:cs="Calibri"/>
          <w:color w:val="000000"/>
          <w:lang w:eastAsia="es-AR"/>
        </w:rPr>
        <w:t xml:space="preserve">, A. (1992). </w:t>
      </w:r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>Dibujo Industrial</w:t>
      </w:r>
      <w:r w:rsidRPr="005B1C56">
        <w:rPr>
          <w:rFonts w:ascii="Calibri" w:eastAsia="Times New Roman" w:hAnsi="Calibri" w:cs="Calibri"/>
          <w:color w:val="000000"/>
          <w:lang w:eastAsia="es-AR"/>
        </w:rPr>
        <w:t xml:space="preserve">.  Ed. </w:t>
      </w:r>
      <w:proofErr w:type="spellStart"/>
      <w:r w:rsidRPr="005B1C56">
        <w:rPr>
          <w:rFonts w:ascii="Calibri" w:eastAsia="Times New Roman" w:hAnsi="Calibri" w:cs="Calibri"/>
          <w:color w:val="000000"/>
          <w:lang w:eastAsia="es-AR"/>
        </w:rPr>
        <w:t>Limusa</w:t>
      </w:r>
      <w:proofErr w:type="spellEnd"/>
      <w:r w:rsidRPr="005B1C56">
        <w:rPr>
          <w:rFonts w:ascii="Calibri" w:eastAsia="Times New Roman" w:hAnsi="Calibri" w:cs="Calibri"/>
          <w:color w:val="000000"/>
          <w:lang w:eastAsia="es-AR"/>
        </w:rPr>
        <w:t xml:space="preserve"> (2005), México. </w:t>
      </w:r>
    </w:p>
    <w:p w:rsidR="005B1C56" w:rsidRPr="005B1C56" w:rsidRDefault="005B1C56" w:rsidP="005B1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B1C56">
        <w:rPr>
          <w:rFonts w:ascii="Calibri" w:eastAsia="Times New Roman" w:hAnsi="Calibri" w:cs="Calibri"/>
          <w:color w:val="000000"/>
          <w:lang w:eastAsia="es-AR"/>
        </w:rPr>
        <w:t xml:space="preserve">IRAM (1984). </w:t>
      </w:r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>Manual de Dibujo Técnico de Normas IRAM</w:t>
      </w:r>
      <w:r w:rsidRPr="005B1C56">
        <w:rPr>
          <w:rFonts w:ascii="Calibri" w:eastAsia="Times New Roman" w:hAnsi="Calibri" w:cs="Calibri"/>
          <w:color w:val="000000"/>
          <w:lang w:eastAsia="es-AR"/>
        </w:rPr>
        <w:t xml:space="preserve">. Ed. </w:t>
      </w:r>
      <w:proofErr w:type="spellStart"/>
      <w:r w:rsidRPr="005B1C56">
        <w:rPr>
          <w:rFonts w:ascii="Calibri" w:eastAsia="Times New Roman" w:hAnsi="Calibri" w:cs="Calibri"/>
          <w:color w:val="000000"/>
          <w:lang w:eastAsia="es-AR"/>
        </w:rPr>
        <w:t>Plantec</w:t>
      </w:r>
      <w:proofErr w:type="spellEnd"/>
      <w:r w:rsidRPr="005B1C56">
        <w:rPr>
          <w:rFonts w:ascii="Calibri" w:eastAsia="Times New Roman" w:hAnsi="Calibri" w:cs="Calibri"/>
          <w:color w:val="000000"/>
          <w:lang w:eastAsia="es-AR"/>
        </w:rPr>
        <w:t xml:space="preserve"> (2015), Buenos Aires.</w:t>
      </w:r>
    </w:p>
    <w:p w:rsidR="005B1C56" w:rsidRPr="005B1C56" w:rsidRDefault="005B1C56" w:rsidP="005B1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5B1C56">
        <w:rPr>
          <w:rFonts w:ascii="Calibri" w:eastAsia="Times New Roman" w:hAnsi="Calibri" w:cs="Calibri"/>
          <w:color w:val="000000"/>
          <w:lang w:eastAsia="es-AR"/>
        </w:rPr>
        <w:t>Pezzano</w:t>
      </w:r>
      <w:proofErr w:type="spellEnd"/>
      <w:r w:rsidRPr="005B1C56">
        <w:rPr>
          <w:rFonts w:ascii="Calibri" w:eastAsia="Times New Roman" w:hAnsi="Calibri" w:cs="Calibri"/>
          <w:color w:val="000000"/>
          <w:lang w:eastAsia="es-AR"/>
        </w:rPr>
        <w:t xml:space="preserve">, P. (1967). </w:t>
      </w:r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>Manual de Dibujo para Ingenieros</w:t>
      </w:r>
      <w:r w:rsidRPr="005B1C56">
        <w:rPr>
          <w:rFonts w:ascii="Calibri" w:eastAsia="Times New Roman" w:hAnsi="Calibri" w:cs="Calibri"/>
          <w:color w:val="000000"/>
          <w:lang w:eastAsia="es-AR"/>
        </w:rPr>
        <w:t>.  Ed. Alsina (1979), Buenos Aires.</w:t>
      </w:r>
    </w:p>
    <w:p w:rsidR="005B1C56" w:rsidRPr="005B1C56" w:rsidRDefault="005B1C56" w:rsidP="005B1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B1C56">
        <w:rPr>
          <w:rFonts w:ascii="Calibri" w:eastAsia="Times New Roman" w:hAnsi="Calibri" w:cs="Calibri"/>
          <w:color w:val="000000"/>
          <w:lang w:eastAsia="es-AR"/>
        </w:rPr>
        <w:t xml:space="preserve">Reyes, A. (2020). </w:t>
      </w:r>
      <w:proofErr w:type="spellStart"/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>Autocad</w:t>
      </w:r>
      <w:proofErr w:type="spellEnd"/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 2021</w:t>
      </w:r>
      <w:r w:rsidRPr="005B1C56">
        <w:rPr>
          <w:rFonts w:ascii="Calibri" w:eastAsia="Times New Roman" w:hAnsi="Calibri" w:cs="Calibri"/>
          <w:color w:val="000000"/>
          <w:lang w:eastAsia="es-AR"/>
        </w:rPr>
        <w:t>. Ed. Anaya (2021). Buenos Aires</w:t>
      </w:r>
    </w:p>
    <w:p w:rsidR="005B1C56" w:rsidRPr="005B1C56" w:rsidRDefault="005B1C56" w:rsidP="005B1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5B1C56">
        <w:rPr>
          <w:rFonts w:ascii="Calibri" w:eastAsia="Times New Roman" w:hAnsi="Calibri" w:cs="Calibri"/>
          <w:color w:val="000000"/>
          <w:lang w:eastAsia="es-AR"/>
        </w:rPr>
        <w:t>Riemer</w:t>
      </w:r>
      <w:proofErr w:type="spellEnd"/>
      <w:r w:rsidRPr="005B1C56">
        <w:rPr>
          <w:rFonts w:ascii="Calibri" w:eastAsia="Times New Roman" w:hAnsi="Calibri" w:cs="Calibri"/>
          <w:color w:val="000000"/>
          <w:lang w:eastAsia="es-AR"/>
        </w:rPr>
        <w:t xml:space="preserve">, M. J. (2004). </w:t>
      </w:r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Visual </w:t>
      </w:r>
      <w:proofErr w:type="spellStart"/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>communication</w:t>
      </w:r>
      <w:proofErr w:type="spellEnd"/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 </w:t>
      </w:r>
      <w:proofErr w:type="spellStart"/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>issues</w:t>
      </w:r>
      <w:proofErr w:type="spellEnd"/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 </w:t>
      </w:r>
      <w:proofErr w:type="spellStart"/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>for</w:t>
      </w:r>
      <w:proofErr w:type="spellEnd"/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 </w:t>
      </w:r>
      <w:proofErr w:type="spellStart"/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>the</w:t>
      </w:r>
      <w:proofErr w:type="spellEnd"/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 </w:t>
      </w:r>
      <w:proofErr w:type="spellStart"/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>modern</w:t>
      </w:r>
      <w:proofErr w:type="spellEnd"/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 </w:t>
      </w:r>
      <w:proofErr w:type="spellStart"/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>engineer</w:t>
      </w:r>
      <w:proofErr w:type="spellEnd"/>
      <w:r w:rsidRPr="005B1C56">
        <w:rPr>
          <w:rFonts w:ascii="Calibri" w:eastAsia="Times New Roman" w:hAnsi="Calibri" w:cs="Calibri"/>
          <w:color w:val="000000"/>
          <w:lang w:eastAsia="es-AR"/>
        </w:rPr>
        <w:t xml:space="preserve">.  Ed. 4th Global </w:t>
      </w:r>
      <w:proofErr w:type="spellStart"/>
      <w:r w:rsidRPr="005B1C56">
        <w:rPr>
          <w:rFonts w:ascii="Calibri" w:eastAsia="Times New Roman" w:hAnsi="Calibri" w:cs="Calibri"/>
          <w:color w:val="000000"/>
          <w:lang w:eastAsia="es-AR"/>
        </w:rPr>
        <w:t>Congress</w:t>
      </w:r>
      <w:proofErr w:type="spellEnd"/>
      <w:r w:rsidRPr="005B1C56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5B1C56">
        <w:rPr>
          <w:rFonts w:ascii="Calibri" w:eastAsia="Times New Roman" w:hAnsi="Calibri" w:cs="Calibri"/>
          <w:color w:val="000000"/>
          <w:lang w:eastAsia="es-AR"/>
        </w:rPr>
        <w:t>on</w:t>
      </w:r>
      <w:proofErr w:type="spellEnd"/>
      <w:r w:rsidRPr="005B1C56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5B1C56">
        <w:rPr>
          <w:rFonts w:ascii="Calibri" w:eastAsia="Times New Roman" w:hAnsi="Calibri" w:cs="Calibri"/>
          <w:color w:val="000000"/>
          <w:lang w:eastAsia="es-AR"/>
        </w:rPr>
        <w:t>Engineering</w:t>
      </w:r>
      <w:proofErr w:type="spellEnd"/>
      <w:r w:rsidRPr="005B1C56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5B1C56">
        <w:rPr>
          <w:rFonts w:ascii="Calibri" w:eastAsia="Times New Roman" w:hAnsi="Calibri" w:cs="Calibri"/>
          <w:color w:val="000000"/>
          <w:lang w:eastAsia="es-AR"/>
        </w:rPr>
        <w:t>Education</w:t>
      </w:r>
      <w:proofErr w:type="spellEnd"/>
      <w:r w:rsidRPr="005B1C56">
        <w:rPr>
          <w:rFonts w:ascii="Calibri" w:eastAsia="Times New Roman" w:hAnsi="Calibri" w:cs="Calibri"/>
          <w:color w:val="000000"/>
          <w:lang w:eastAsia="es-AR"/>
        </w:rPr>
        <w:t xml:space="preserve"> (2004), Bangkok. </w:t>
      </w:r>
      <w:hyperlink r:id="rId7" w:history="1">
        <w:r w:rsidRPr="005B1C56">
          <w:rPr>
            <w:rFonts w:ascii="Calibri" w:eastAsia="Times New Roman" w:hAnsi="Calibri" w:cs="Calibri"/>
            <w:color w:val="0563C1"/>
            <w:u w:val="single"/>
            <w:lang w:eastAsia="es-AR"/>
          </w:rPr>
          <w:t>https://www.researchgate.net/publication/303332760_Visual_communication_issues_for_themodern_engineer_in_the_21st_Century</w:t>
        </w:r>
      </w:hyperlink>
    </w:p>
    <w:p w:rsidR="005B1C56" w:rsidRPr="005B1C56" w:rsidRDefault="005B1C56" w:rsidP="005B1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5B1C56">
        <w:rPr>
          <w:rFonts w:ascii="Calibri" w:eastAsia="Times New Roman" w:hAnsi="Calibri" w:cs="Calibri"/>
          <w:color w:val="000000"/>
          <w:lang w:eastAsia="es-AR"/>
        </w:rPr>
        <w:t>Schnaider</w:t>
      </w:r>
      <w:proofErr w:type="spellEnd"/>
      <w:r w:rsidRPr="005B1C56">
        <w:rPr>
          <w:rFonts w:ascii="Calibri" w:eastAsia="Times New Roman" w:hAnsi="Calibri" w:cs="Calibri"/>
          <w:color w:val="000000"/>
          <w:lang w:eastAsia="es-AR"/>
        </w:rPr>
        <w:t xml:space="preserve">, W. (1966). </w:t>
      </w:r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>Manual Práctico de dibujo Técnico</w:t>
      </w:r>
      <w:r w:rsidRPr="005B1C56">
        <w:rPr>
          <w:rFonts w:ascii="Calibri" w:eastAsia="Times New Roman" w:hAnsi="Calibri" w:cs="Calibri"/>
          <w:color w:val="000000"/>
          <w:lang w:eastAsia="es-AR"/>
        </w:rPr>
        <w:t xml:space="preserve">. Ed. </w:t>
      </w:r>
      <w:proofErr w:type="spellStart"/>
      <w:r w:rsidRPr="005B1C56">
        <w:rPr>
          <w:rFonts w:ascii="Calibri" w:eastAsia="Times New Roman" w:hAnsi="Calibri" w:cs="Calibri"/>
          <w:color w:val="000000"/>
          <w:lang w:eastAsia="es-AR"/>
        </w:rPr>
        <w:t>Reverté</w:t>
      </w:r>
      <w:proofErr w:type="spellEnd"/>
      <w:r w:rsidRPr="005B1C56">
        <w:rPr>
          <w:rFonts w:ascii="Calibri" w:eastAsia="Times New Roman" w:hAnsi="Calibri" w:cs="Calibri"/>
          <w:color w:val="000000"/>
          <w:lang w:eastAsia="es-AR"/>
        </w:rPr>
        <w:t xml:space="preserve"> (2001), Barcelona.</w:t>
      </w:r>
    </w:p>
    <w:p w:rsidR="005B1C56" w:rsidRPr="005B1C56" w:rsidRDefault="005B1C56" w:rsidP="005B1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B1C56" w:rsidRPr="005B1C56" w:rsidRDefault="00EB66B7" w:rsidP="005B1C56">
      <w:pPr>
        <w:spacing w:after="0" w:line="240" w:lineRule="auto"/>
        <w:ind w:left="-6" w:hanging="2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mallCaps/>
          <w:color w:val="000000"/>
          <w:lang w:eastAsia="es-AR"/>
        </w:rPr>
        <w:t>MATERIAL DIDACTICO DISPONIBLE EN EL AULA VIRTUAL DE LA ASIGNATURA</w:t>
      </w:r>
    </w:p>
    <w:p w:rsidR="00EB66B7" w:rsidRPr="005B1C56" w:rsidRDefault="00EB66B7" w:rsidP="00EB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B1C56">
        <w:rPr>
          <w:rFonts w:ascii="Calibri" w:eastAsia="Times New Roman" w:hAnsi="Calibri" w:cs="Calibri"/>
          <w:color w:val="000000"/>
          <w:lang w:eastAsia="es-AR"/>
        </w:rPr>
        <w:t xml:space="preserve">Pérez, D. (2021). </w:t>
      </w:r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>S</w:t>
      </w:r>
      <w:r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istemas </w:t>
      </w:r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>d</w:t>
      </w:r>
      <w:r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e </w:t>
      </w:r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>R</w:t>
      </w:r>
      <w:r>
        <w:rPr>
          <w:rFonts w:ascii="Calibri" w:eastAsia="Times New Roman" w:hAnsi="Calibri" w:cs="Calibri"/>
          <w:i/>
          <w:iCs/>
          <w:color w:val="000000"/>
          <w:lang w:eastAsia="es-AR"/>
        </w:rPr>
        <w:t>epresentación</w:t>
      </w:r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 para Ingeniería Química 1</w:t>
      </w:r>
      <w:r w:rsidRPr="005B1C56">
        <w:rPr>
          <w:rFonts w:ascii="Calibri" w:eastAsia="Times New Roman" w:hAnsi="Calibri" w:cs="Calibri"/>
          <w:color w:val="000000"/>
          <w:lang w:eastAsia="es-AR"/>
        </w:rPr>
        <w:t xml:space="preserve">. </w:t>
      </w:r>
      <w:hyperlink r:id="rId8" w:history="1">
        <w:r w:rsidRPr="005B1C56">
          <w:rPr>
            <w:rFonts w:ascii="Calibri" w:eastAsia="Times New Roman" w:hAnsi="Calibri" w:cs="Calibri"/>
            <w:color w:val="000000"/>
            <w:u w:val="single"/>
            <w:lang w:eastAsia="es-AR"/>
          </w:rPr>
          <w:t>https://aulasvirtuales.frba.utn.edu.ar/course/index.php?categoryid=51</w:t>
        </w:r>
      </w:hyperlink>
    </w:p>
    <w:p w:rsidR="005B1C56" w:rsidRPr="005B1C56" w:rsidRDefault="00EB66B7" w:rsidP="005B1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B1C56">
        <w:rPr>
          <w:rFonts w:ascii="Calibri" w:eastAsia="Times New Roman" w:hAnsi="Calibri" w:cs="Calibri"/>
          <w:color w:val="000000"/>
          <w:lang w:eastAsia="es-AR"/>
        </w:rPr>
        <w:t xml:space="preserve">Leone, M. (2021). </w:t>
      </w:r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>S</w:t>
      </w:r>
      <w:r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istemas </w:t>
      </w:r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>d</w:t>
      </w:r>
      <w:r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e </w:t>
      </w:r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>R</w:t>
      </w:r>
      <w:r>
        <w:rPr>
          <w:rFonts w:ascii="Calibri" w:eastAsia="Times New Roman" w:hAnsi="Calibri" w:cs="Calibri"/>
          <w:i/>
          <w:iCs/>
          <w:color w:val="000000"/>
          <w:lang w:eastAsia="es-AR"/>
        </w:rPr>
        <w:t>epresentación para Ingeniería Química 2</w:t>
      </w:r>
      <w:r w:rsidRPr="005B1C56">
        <w:rPr>
          <w:rFonts w:ascii="Calibri" w:eastAsia="Times New Roman" w:hAnsi="Calibri" w:cs="Calibri"/>
          <w:color w:val="000000"/>
          <w:lang w:eastAsia="es-AR"/>
        </w:rPr>
        <w:t xml:space="preserve">.  </w:t>
      </w:r>
      <w:hyperlink r:id="rId9" w:history="1">
        <w:r w:rsidRPr="005B1C56">
          <w:rPr>
            <w:rFonts w:ascii="Calibri" w:eastAsia="Times New Roman" w:hAnsi="Calibri" w:cs="Calibri"/>
            <w:color w:val="000000"/>
            <w:u w:val="single"/>
            <w:lang w:eastAsia="es-AR"/>
          </w:rPr>
          <w:t>https://aulasvirtuales.frba.utn.edu.ar/course/index.php?categoryid=51</w:t>
        </w:r>
      </w:hyperlink>
      <w:r w:rsidR="005B1C56" w:rsidRPr="005B1C56">
        <w:rPr>
          <w:rFonts w:ascii="Calibri" w:eastAsia="Times New Roman" w:hAnsi="Calibri" w:cs="Calibri"/>
          <w:color w:val="000000"/>
          <w:lang w:eastAsia="es-AR"/>
        </w:rPr>
        <w:t xml:space="preserve">García, G. (2021). </w:t>
      </w:r>
      <w:r w:rsidR="005B1C56"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>S</w:t>
      </w:r>
      <w:r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istemas </w:t>
      </w:r>
      <w:r w:rsidR="005B1C56"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>d</w:t>
      </w:r>
      <w:r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e </w:t>
      </w:r>
      <w:r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>R</w:t>
      </w:r>
      <w:r>
        <w:rPr>
          <w:rFonts w:ascii="Calibri" w:eastAsia="Times New Roman" w:hAnsi="Calibri" w:cs="Calibri"/>
          <w:i/>
          <w:iCs/>
          <w:color w:val="000000"/>
          <w:lang w:eastAsia="es-AR"/>
        </w:rPr>
        <w:t>epresentación</w:t>
      </w:r>
      <w:r w:rsidR="005B1C56" w:rsidRPr="005B1C56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 para Ingeniería Química 3</w:t>
      </w:r>
      <w:r w:rsidR="005B1C56" w:rsidRPr="005B1C56">
        <w:rPr>
          <w:rFonts w:ascii="Calibri" w:eastAsia="Times New Roman" w:hAnsi="Calibri" w:cs="Calibri"/>
          <w:color w:val="000000"/>
          <w:lang w:eastAsia="es-AR"/>
        </w:rPr>
        <w:t xml:space="preserve">. </w:t>
      </w:r>
      <w:hyperlink r:id="rId10" w:history="1">
        <w:r w:rsidR="005B1C56" w:rsidRPr="005B1C56">
          <w:rPr>
            <w:rFonts w:ascii="Calibri" w:eastAsia="Times New Roman" w:hAnsi="Calibri" w:cs="Calibri"/>
            <w:color w:val="000000"/>
            <w:u w:val="single"/>
            <w:lang w:eastAsia="es-AR"/>
          </w:rPr>
          <w:t>https://aulasvirtuales.frba.utn.edu.ar/course/index.php?categoryid=51</w:t>
        </w:r>
      </w:hyperlink>
    </w:p>
    <w:p w:rsidR="005B1C56" w:rsidRPr="005B1C56" w:rsidRDefault="005B1C56" w:rsidP="005B1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B66B7" w:rsidRPr="005B1C56" w:rsidRDefault="00EB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sectPr w:rsidR="00EB66B7" w:rsidRPr="005B1C56" w:rsidSect="00CF11C5">
      <w:headerReference w:type="default" r:id="rId11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B4" w:rsidRDefault="006978B4" w:rsidP="002844D7">
      <w:pPr>
        <w:spacing w:after="0" w:line="240" w:lineRule="auto"/>
      </w:pPr>
      <w:r>
        <w:separator/>
      </w:r>
    </w:p>
  </w:endnote>
  <w:endnote w:type="continuationSeparator" w:id="0">
    <w:p w:rsidR="006978B4" w:rsidRDefault="006978B4" w:rsidP="0028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B4" w:rsidRDefault="006978B4" w:rsidP="002844D7">
      <w:pPr>
        <w:spacing w:after="0" w:line="240" w:lineRule="auto"/>
      </w:pPr>
      <w:r>
        <w:separator/>
      </w:r>
    </w:p>
  </w:footnote>
  <w:footnote w:type="continuationSeparator" w:id="0">
    <w:p w:rsidR="006978B4" w:rsidRDefault="006978B4" w:rsidP="0028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D7" w:rsidRDefault="002844D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227A98FD" wp14:editId="544BEC50">
          <wp:simplePos x="0" y="0"/>
          <wp:positionH relativeFrom="margin">
            <wp:align>left</wp:align>
          </wp:positionH>
          <wp:positionV relativeFrom="paragraph">
            <wp:posOffset>-210185</wp:posOffset>
          </wp:positionV>
          <wp:extent cx="2303780" cy="888365"/>
          <wp:effectExtent l="0" t="0" r="1270" b="6985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378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215"/>
    <w:multiLevelType w:val="hybridMultilevel"/>
    <w:tmpl w:val="09D80E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339B"/>
    <w:multiLevelType w:val="hybridMultilevel"/>
    <w:tmpl w:val="F4867C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148B7"/>
    <w:multiLevelType w:val="hybridMultilevel"/>
    <w:tmpl w:val="D0980F8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C3BA6"/>
    <w:multiLevelType w:val="hybridMultilevel"/>
    <w:tmpl w:val="97C4A2C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810CF"/>
    <w:multiLevelType w:val="singleLevel"/>
    <w:tmpl w:val="CE16B2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78203608"/>
    <w:multiLevelType w:val="singleLevel"/>
    <w:tmpl w:val="CE16B2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1A"/>
    <w:rsid w:val="00011520"/>
    <w:rsid w:val="000553A6"/>
    <w:rsid w:val="000C071A"/>
    <w:rsid w:val="000E3F1A"/>
    <w:rsid w:val="000E4995"/>
    <w:rsid w:val="001E632D"/>
    <w:rsid w:val="00203712"/>
    <w:rsid w:val="00245116"/>
    <w:rsid w:val="002844D7"/>
    <w:rsid w:val="002A5870"/>
    <w:rsid w:val="003E5098"/>
    <w:rsid w:val="00436E30"/>
    <w:rsid w:val="004A4800"/>
    <w:rsid w:val="004F6AC6"/>
    <w:rsid w:val="00521D49"/>
    <w:rsid w:val="00580F24"/>
    <w:rsid w:val="005B1C56"/>
    <w:rsid w:val="005C2401"/>
    <w:rsid w:val="0068725B"/>
    <w:rsid w:val="006978B4"/>
    <w:rsid w:val="006A2D20"/>
    <w:rsid w:val="00700A55"/>
    <w:rsid w:val="007C6920"/>
    <w:rsid w:val="008902A3"/>
    <w:rsid w:val="00925CF5"/>
    <w:rsid w:val="009923BB"/>
    <w:rsid w:val="009A0AF7"/>
    <w:rsid w:val="00A62ADB"/>
    <w:rsid w:val="00A96844"/>
    <w:rsid w:val="00AD0EB1"/>
    <w:rsid w:val="00B72693"/>
    <w:rsid w:val="00B812B4"/>
    <w:rsid w:val="00B8151E"/>
    <w:rsid w:val="00BA00B3"/>
    <w:rsid w:val="00BB7C25"/>
    <w:rsid w:val="00C5637E"/>
    <w:rsid w:val="00C81AF3"/>
    <w:rsid w:val="00CF11C5"/>
    <w:rsid w:val="00E80371"/>
    <w:rsid w:val="00EB66B7"/>
    <w:rsid w:val="00ED6DB6"/>
    <w:rsid w:val="00F36FA7"/>
    <w:rsid w:val="00F7065B"/>
    <w:rsid w:val="00F900F6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90EA37-39D3-4048-AA31-ED82E52F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7C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7C2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4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4D7"/>
  </w:style>
  <w:style w:type="paragraph" w:styleId="Piedepgina">
    <w:name w:val="footer"/>
    <w:basedOn w:val="Normal"/>
    <w:link w:val="PiedepginaCar"/>
    <w:uiPriority w:val="99"/>
    <w:unhideWhenUsed/>
    <w:rsid w:val="00284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4D7"/>
  </w:style>
  <w:style w:type="paragraph" w:styleId="NormalWeb">
    <w:name w:val="Normal (Web)"/>
    <w:basedOn w:val="Normal"/>
    <w:uiPriority w:val="99"/>
    <w:semiHidden/>
    <w:unhideWhenUsed/>
    <w:rsid w:val="005B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lasvirtuales.frba.utn.edu.ar/course/index.php?categoryid=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03332760_Visual_communication_issues_for_themodern_engineer_in_the_21st_Centu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ulasvirtuales.frba.utn.edu.ar/course/index.php?categoryid=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lasvirtuales.frba.utn.edu.ar/course/index.php?categoryid=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1797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Santana</dc:creator>
  <cp:keywords/>
  <dc:description/>
  <cp:lastModifiedBy>Gladys Noemi Dall  Olmo</cp:lastModifiedBy>
  <cp:revision>2</cp:revision>
  <cp:lastPrinted>2023-05-02T19:27:00Z</cp:lastPrinted>
  <dcterms:created xsi:type="dcterms:W3CDTF">2023-05-05T22:53:00Z</dcterms:created>
  <dcterms:modified xsi:type="dcterms:W3CDTF">2023-05-05T22:53:00Z</dcterms:modified>
</cp:coreProperties>
</file>